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040FD9">
        <w:rPr>
          <w:b/>
          <w:sz w:val="28"/>
        </w:rPr>
        <w:t>30</w:t>
      </w:r>
      <w:r>
        <w:rPr>
          <w:b/>
          <w:sz w:val="28"/>
        </w:rPr>
        <w:t>.0</w:t>
      </w:r>
      <w:r w:rsidR="00040FD9">
        <w:rPr>
          <w:b/>
          <w:sz w:val="28"/>
        </w:rPr>
        <w:t>4</w:t>
      </w:r>
      <w:r w:rsidR="00AA7EB7">
        <w:rPr>
          <w:b/>
          <w:sz w:val="28"/>
        </w:rPr>
        <w:t>.201</w:t>
      </w:r>
      <w:r>
        <w:rPr>
          <w:b/>
          <w:sz w:val="28"/>
        </w:rPr>
        <w:t>1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040FD9">
        <w:t>kwietnia</w:t>
      </w:r>
      <w:r w:rsidR="00AA7EB7">
        <w:t xml:space="preserve"> 201</w:t>
      </w:r>
      <w:r w:rsidR="00700939">
        <w:t>1</w:t>
      </w:r>
      <w:r>
        <w:t xml:space="preserve">r. </w:t>
      </w:r>
      <w:r w:rsidR="00A80321">
        <w:rPr>
          <w:b/>
        </w:rPr>
        <w:t xml:space="preserve">wyniosła </w:t>
      </w:r>
      <w:r w:rsidR="00040FD9">
        <w:rPr>
          <w:b/>
        </w:rPr>
        <w:t>3843</w:t>
      </w:r>
      <w:r>
        <w:rPr>
          <w:b/>
        </w:rPr>
        <w:t xml:space="preserve"> os</w:t>
      </w:r>
      <w:r w:rsidR="00040FD9">
        <w:rPr>
          <w:b/>
        </w:rPr>
        <w:t>oby</w:t>
      </w:r>
      <w:r>
        <w:t xml:space="preserve"> i była </w:t>
      </w:r>
      <w:r w:rsidR="00040FD9">
        <w:rPr>
          <w:b/>
        </w:rPr>
        <w:t>niższa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040FD9">
        <w:rPr>
          <w:b/>
        </w:rPr>
        <w:t>marca</w:t>
      </w:r>
      <w:r>
        <w:rPr>
          <w:b/>
        </w:rPr>
        <w:t xml:space="preserve"> </w:t>
      </w:r>
      <w:r w:rsidR="005B266C">
        <w:rPr>
          <w:b/>
        </w:rPr>
        <w:t>201</w:t>
      </w:r>
      <w:r w:rsidR="00752BA3">
        <w:rPr>
          <w:b/>
        </w:rPr>
        <w:t>1</w:t>
      </w:r>
      <w:r w:rsidR="00B76FFE">
        <w:rPr>
          <w:b/>
        </w:rPr>
        <w:t xml:space="preserve">r. o </w:t>
      </w:r>
      <w:r w:rsidR="007B03ED">
        <w:rPr>
          <w:b/>
        </w:rPr>
        <w:t>238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7B03ED">
        <w:rPr>
          <w:b/>
        </w:rPr>
        <w:t>ób</w:t>
      </w:r>
      <w:r w:rsidR="004C6481">
        <w:rPr>
          <w:b/>
        </w:rPr>
        <w:t xml:space="preserve">, tj. o </w:t>
      </w:r>
      <w:r w:rsidR="007B03ED">
        <w:rPr>
          <w:b/>
        </w:rPr>
        <w:t>5,8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2D402C">
        <w:t>marcu</w:t>
      </w:r>
      <w:r w:rsidR="00780BF3">
        <w:t xml:space="preserve"> </w:t>
      </w:r>
      <w:r w:rsidR="00AA7EB7">
        <w:t>201</w:t>
      </w:r>
      <w:r w:rsidR="00700939">
        <w:t>1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1</w:t>
      </w:r>
      <w:r w:rsidR="007B03ED">
        <w:rPr>
          <w:b/>
          <w:sz w:val="24"/>
        </w:rPr>
        <w:t>617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676524">
        <w:rPr>
          <w:sz w:val="24"/>
        </w:rPr>
        <w:t>ób</w:t>
      </w:r>
      <w:r>
        <w:rPr>
          <w:sz w:val="24"/>
        </w:rPr>
        <w:t xml:space="preserve">, co stanowiło </w:t>
      </w:r>
      <w:r w:rsidR="005A0D70">
        <w:rPr>
          <w:b/>
          <w:sz w:val="24"/>
        </w:rPr>
        <w:t>42,1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7B03ED">
        <w:rPr>
          <w:b/>
          <w:sz w:val="24"/>
        </w:rPr>
        <w:t>64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A0D70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14</w:t>
      </w:r>
      <w:r w:rsidR="005A4CF9">
        <w:rPr>
          <w:b/>
          <w:sz w:val="24"/>
        </w:rPr>
        <w:t>,</w:t>
      </w:r>
      <w:r w:rsidR="007B03ED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5</w:t>
      </w:r>
      <w:r w:rsidR="007B03ED">
        <w:rPr>
          <w:b/>
          <w:sz w:val="24"/>
        </w:rPr>
        <w:t>16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7B03ED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</w:t>
      </w:r>
      <w:r w:rsidR="007B03ED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7B03ED">
        <w:rPr>
          <w:b/>
          <w:sz w:val="24"/>
        </w:rPr>
        <w:t>391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10,</w:t>
      </w:r>
      <w:r w:rsidR="007B03ED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7B03ED">
        <w:rPr>
          <w:b/>
          <w:sz w:val="24"/>
        </w:rPr>
        <w:t>290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CF4873">
        <w:rPr>
          <w:b/>
          <w:sz w:val="24"/>
        </w:rPr>
        <w:t>7,</w:t>
      </w:r>
      <w:r w:rsidR="007B03ED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2</w:t>
      </w:r>
      <w:r w:rsidR="007B03ED">
        <w:rPr>
          <w:b/>
          <w:sz w:val="24"/>
        </w:rPr>
        <w:t>0</w:t>
      </w:r>
      <w:r w:rsidR="005A0D70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5A0D70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7B03ED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B03ED">
        <w:rPr>
          <w:b/>
          <w:sz w:val="24"/>
        </w:rPr>
        <w:t>57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A0D70">
        <w:rPr>
          <w:sz w:val="24"/>
        </w:rPr>
        <w:t>ób</w:t>
      </w:r>
      <w:r>
        <w:rPr>
          <w:sz w:val="24"/>
        </w:rPr>
        <w:t xml:space="preserve">, co stanowiło </w:t>
      </w:r>
      <w:r>
        <w:rPr>
          <w:b/>
          <w:sz w:val="24"/>
        </w:rPr>
        <w:t>4,</w:t>
      </w:r>
      <w:r w:rsidR="00752BA3">
        <w:rPr>
          <w:b/>
          <w:sz w:val="24"/>
        </w:rPr>
        <w:t>1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B03ED">
        <w:rPr>
          <w:b/>
          <w:sz w:val="24"/>
        </w:rPr>
        <w:t>06</w:t>
      </w:r>
      <w:r w:rsidR="001D31C4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7B03ED">
        <w:rPr>
          <w:b/>
          <w:sz w:val="24"/>
        </w:rPr>
        <w:t>2,8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7B03ED">
        <w:rPr>
          <w:b/>
          <w:sz w:val="24"/>
        </w:rPr>
        <w:t>8,8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7B03ED">
        <w:t>kwietnia</w:t>
      </w:r>
      <w:r w:rsidR="00861B6B">
        <w:t xml:space="preserve"> </w:t>
      </w:r>
      <w:r w:rsidR="00AA7EB7">
        <w:t>201</w:t>
      </w:r>
      <w:r w:rsidR="00700939">
        <w:t>1</w:t>
      </w:r>
      <w:r>
        <w:t>r. liczba zarej</w:t>
      </w:r>
      <w:r w:rsidR="009345A9">
        <w:t xml:space="preserve">estrowanych kobiet wyniosła </w:t>
      </w:r>
      <w:r w:rsidR="009345A9" w:rsidRPr="009559C0">
        <w:rPr>
          <w:b/>
        </w:rPr>
        <w:t>1</w:t>
      </w:r>
      <w:r w:rsidR="007B03ED">
        <w:rPr>
          <w:b/>
        </w:rPr>
        <w:t>765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7B03ED">
        <w:rPr>
          <w:b/>
        </w:rPr>
        <w:t>45,9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2D402C">
        <w:t>3</w:t>
      </w:r>
      <w:r w:rsidR="007B03ED">
        <w:t>0</w:t>
      </w:r>
      <w:r>
        <w:t>.</w:t>
      </w:r>
      <w:r w:rsidR="00700939">
        <w:t>0</w:t>
      </w:r>
      <w:r w:rsidR="007B03ED">
        <w:t>4</w:t>
      </w:r>
      <w:r w:rsidR="00AA7EB7">
        <w:t>.201</w:t>
      </w:r>
      <w:r w:rsidR="00700939">
        <w:t>1</w:t>
      </w:r>
      <w:r w:rsidR="00F544C7">
        <w:t>r. w ewidencji Powiatowego Urzędu Pracy w Otwocku figurow</w:t>
      </w:r>
      <w:r w:rsidR="00C41CD9">
        <w:t>ał</w:t>
      </w:r>
      <w:r w:rsidR="003E2CDC">
        <w:t>y</w:t>
      </w:r>
      <w:r w:rsidR="001D31C4">
        <w:t xml:space="preserve"> </w:t>
      </w:r>
      <w:r w:rsidR="00700939">
        <w:rPr>
          <w:b/>
        </w:rPr>
        <w:t>7</w:t>
      </w:r>
      <w:r w:rsidR="007B03ED">
        <w:rPr>
          <w:b/>
        </w:rPr>
        <w:t>44</w:t>
      </w:r>
      <w:r w:rsidR="005B266C">
        <w:t xml:space="preserve"> os</w:t>
      </w:r>
      <w:r w:rsidR="007B03ED">
        <w:t>oby</w:t>
      </w:r>
      <w:r w:rsidR="00F544C7">
        <w:t xml:space="preserve"> z praw</w:t>
      </w:r>
      <w:r w:rsidR="009345A9">
        <w:t xml:space="preserve">em do zasiłku, co stanowiło </w:t>
      </w:r>
      <w:r w:rsidR="007B03ED">
        <w:rPr>
          <w:b/>
        </w:rPr>
        <w:t>19,4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7B03ED">
        <w:rPr>
          <w:b/>
        </w:rPr>
        <w:t>80,6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700939">
        <w:rPr>
          <w:b/>
        </w:rPr>
        <w:t>3</w:t>
      </w:r>
      <w:r w:rsidR="007B03ED">
        <w:rPr>
          <w:b/>
        </w:rPr>
        <w:t>099</w:t>
      </w:r>
      <w:r w:rsidR="004C6481">
        <w:t xml:space="preserve">  os</w:t>
      </w:r>
      <w:r w:rsidR="002D402C">
        <w:t>ób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3E2CDC">
        <w:t>kwietniu</w:t>
      </w:r>
      <w:r w:rsidR="00861B6B">
        <w:t xml:space="preserve"> </w:t>
      </w:r>
      <w:r w:rsidR="00AA7EB7">
        <w:t>201</w:t>
      </w:r>
      <w:r w:rsidR="00700939">
        <w:t>1</w:t>
      </w:r>
      <w:r>
        <w:t xml:space="preserve">r. zarejestrowano </w:t>
      </w:r>
      <w:r w:rsidR="003E2CDC">
        <w:rPr>
          <w:b/>
        </w:rPr>
        <w:t>347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7B03ED">
        <w:t>ób</w:t>
      </w:r>
      <w:r w:rsidR="005B266C">
        <w:t xml:space="preserve"> bezrobotn</w:t>
      </w:r>
      <w:r w:rsidR="007B03ED">
        <w:t>ych</w:t>
      </w:r>
      <w:r>
        <w:t xml:space="preserve"> (o </w:t>
      </w:r>
      <w:r w:rsidR="007B03ED">
        <w:rPr>
          <w:b/>
        </w:rPr>
        <w:t>187</w:t>
      </w:r>
      <w:r>
        <w:rPr>
          <w:b/>
        </w:rPr>
        <w:t xml:space="preserve"> </w:t>
      </w:r>
      <w:r w:rsidR="001141C4">
        <w:t>os</w:t>
      </w:r>
      <w:r w:rsidR="00752BA3">
        <w:t>ób</w:t>
      </w:r>
      <w:r>
        <w:t xml:space="preserve"> </w:t>
      </w:r>
      <w:r w:rsidR="007B03ED">
        <w:t>mniej</w:t>
      </w:r>
      <w:r w:rsidR="00986381">
        <w:t xml:space="preserve"> niż </w:t>
      </w:r>
      <w:r>
        <w:t>w</w:t>
      </w:r>
      <w:r w:rsidR="00780BF3">
        <w:t xml:space="preserve"> </w:t>
      </w:r>
      <w:r w:rsidR="007B03ED">
        <w:t>marcu</w:t>
      </w:r>
      <w:r w:rsidR="00053F56">
        <w:t xml:space="preserve"> </w:t>
      </w:r>
      <w:r w:rsidR="001141C4">
        <w:t>201</w:t>
      </w:r>
      <w:r w:rsidR="00752BA3">
        <w:t>1</w:t>
      </w:r>
      <w:r>
        <w:t xml:space="preserve">r.) </w:t>
      </w:r>
      <w:r w:rsidR="00CA48A4">
        <w:t xml:space="preserve">Natomiast wyłączono z ewidencji </w:t>
      </w:r>
      <w:r w:rsidR="007B03ED">
        <w:rPr>
          <w:b/>
        </w:rPr>
        <w:t>585</w:t>
      </w:r>
      <w:r w:rsidRPr="00CA48A4">
        <w:rPr>
          <w:b/>
        </w:rPr>
        <w:t xml:space="preserve"> </w:t>
      </w:r>
      <w:r w:rsidR="001141C4">
        <w:t>os</w:t>
      </w:r>
      <w:r w:rsidR="007B03ED">
        <w:t>ób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7B03ED">
        <w:rPr>
          <w:b/>
        </w:rPr>
        <w:t>153</w:t>
      </w:r>
      <w:r w:rsidRPr="002B6AB6">
        <w:rPr>
          <w:b/>
        </w:rPr>
        <w:t xml:space="preserve"> </w:t>
      </w:r>
      <w:r w:rsidR="00AA7EB7">
        <w:t xml:space="preserve"> os</w:t>
      </w:r>
      <w:r w:rsidR="007B03ED">
        <w:t>oby</w:t>
      </w:r>
      <w:r>
        <w:t xml:space="preserve"> </w:t>
      </w:r>
      <w:r w:rsidR="00752BA3">
        <w:t>więcej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7B03ED">
        <w:rPr>
          <w:sz w:val="24"/>
        </w:rPr>
        <w:t>kwietniu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</w:t>
      </w:r>
      <w:r w:rsidR="007B03ED">
        <w:rPr>
          <w:b/>
          <w:sz w:val="24"/>
        </w:rPr>
        <w:t>233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B03ED">
        <w:rPr>
          <w:sz w:val="24"/>
        </w:rPr>
        <w:t>oby</w:t>
      </w:r>
      <w:r>
        <w:rPr>
          <w:sz w:val="24"/>
        </w:rPr>
        <w:t xml:space="preserve"> (</w:t>
      </w:r>
      <w:r w:rsidR="007B03ED">
        <w:rPr>
          <w:b/>
          <w:sz w:val="24"/>
        </w:rPr>
        <w:t>39,8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7B03ED">
        <w:rPr>
          <w:b/>
          <w:sz w:val="24"/>
        </w:rPr>
        <w:t>84</w:t>
      </w:r>
      <w:r w:rsidR="004C6481">
        <w:rPr>
          <w:sz w:val="24"/>
        </w:rPr>
        <w:t xml:space="preserve"> os</w:t>
      </w:r>
      <w:r w:rsidR="002D402C">
        <w:rPr>
          <w:sz w:val="24"/>
        </w:rPr>
        <w:t>oby</w:t>
      </w:r>
      <w:r>
        <w:rPr>
          <w:sz w:val="24"/>
        </w:rPr>
        <w:t xml:space="preserve"> pracę niesubsydiowaną i </w:t>
      </w:r>
      <w:r w:rsidR="007B03ED">
        <w:rPr>
          <w:b/>
          <w:sz w:val="24"/>
        </w:rPr>
        <w:t>49</w:t>
      </w:r>
      <w:r w:rsidR="001141C4">
        <w:rPr>
          <w:sz w:val="24"/>
        </w:rPr>
        <w:t xml:space="preserve"> os</w:t>
      </w:r>
      <w:r w:rsidR="002D402C">
        <w:rPr>
          <w:sz w:val="24"/>
        </w:rPr>
        <w:t>ób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7B03ED">
        <w:rPr>
          <w:b/>
          <w:sz w:val="24"/>
        </w:rPr>
        <w:t>16</w:t>
      </w:r>
      <w:r w:rsidR="0001115F" w:rsidRPr="0001115F">
        <w:rPr>
          <w:b/>
          <w:sz w:val="24"/>
        </w:rPr>
        <w:t xml:space="preserve"> </w:t>
      </w:r>
      <w:r w:rsidR="0001115F">
        <w:rPr>
          <w:sz w:val="24"/>
        </w:rPr>
        <w:t>os</w:t>
      </w:r>
      <w:r w:rsidR="002D402C">
        <w:rPr>
          <w:sz w:val="24"/>
        </w:rPr>
        <w:t>ób</w:t>
      </w:r>
      <w:r w:rsidR="0001115F">
        <w:rPr>
          <w:sz w:val="24"/>
        </w:rPr>
        <w:t xml:space="preserve"> skierowano do pracy w ramach prac interwencyjnych</w:t>
      </w:r>
      <w:r w:rsidR="002D402C">
        <w:rPr>
          <w:sz w:val="24"/>
        </w:rPr>
        <w:t xml:space="preserve">, </w:t>
      </w:r>
      <w:r w:rsidR="007B03ED">
        <w:rPr>
          <w:b/>
          <w:sz w:val="24"/>
        </w:rPr>
        <w:t>30</w:t>
      </w:r>
      <w:r w:rsidR="002D402C">
        <w:rPr>
          <w:sz w:val="24"/>
        </w:rPr>
        <w:t xml:space="preserve"> osób skierowano do pracy w ramach robót publicznych</w:t>
      </w:r>
      <w:r w:rsidR="0001115F">
        <w:rPr>
          <w:sz w:val="24"/>
        </w:rPr>
        <w:t xml:space="preserve"> oraz </w:t>
      </w:r>
      <w:r w:rsidR="007B03ED">
        <w:rPr>
          <w:b/>
          <w:sz w:val="24"/>
        </w:rPr>
        <w:t>3</w:t>
      </w:r>
      <w:r w:rsidR="0001115F">
        <w:rPr>
          <w:sz w:val="24"/>
        </w:rPr>
        <w:t xml:space="preserve"> os</w:t>
      </w:r>
      <w:r w:rsidR="007B03ED">
        <w:rPr>
          <w:sz w:val="24"/>
        </w:rPr>
        <w:t>oby</w:t>
      </w:r>
      <w:r w:rsidR="0001115F">
        <w:rPr>
          <w:sz w:val="24"/>
        </w:rPr>
        <w:t xml:space="preserve"> </w:t>
      </w:r>
      <w:r w:rsidR="007B03ED">
        <w:rPr>
          <w:sz w:val="24"/>
        </w:rPr>
        <w:t>otrzymały jednorazowo środki na rozpoczęcie działalności gospodarczej.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7B03ED">
        <w:rPr>
          <w:b/>
          <w:sz w:val="24"/>
        </w:rPr>
        <w:t>4</w:t>
      </w:r>
      <w:r w:rsidR="002D402C">
        <w:rPr>
          <w:b/>
          <w:sz w:val="24"/>
        </w:rPr>
        <w:t>6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 w:rsidR="009345A9">
        <w:rPr>
          <w:sz w:val="24"/>
        </w:rPr>
        <w:t xml:space="preserve"> </w:t>
      </w:r>
      <w:r w:rsidR="00700939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7B03ED">
        <w:rPr>
          <w:sz w:val="24"/>
        </w:rPr>
        <w:t>marcu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01115F">
        <w:rPr>
          <w:sz w:val="24"/>
        </w:rPr>
        <w:t>1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7B03ED">
        <w:rPr>
          <w:sz w:val="24"/>
        </w:rPr>
        <w:t>kwietniu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z tego tytułu wyłączono </w:t>
      </w:r>
      <w:r w:rsidR="002D402C">
        <w:rPr>
          <w:b/>
          <w:sz w:val="24"/>
        </w:rPr>
        <w:t>1</w:t>
      </w:r>
      <w:r w:rsidR="007B03ED">
        <w:rPr>
          <w:b/>
          <w:sz w:val="24"/>
        </w:rPr>
        <w:t>47</w:t>
      </w:r>
      <w:r w:rsidR="001141C4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, co stanowiło </w:t>
      </w:r>
      <w:r w:rsidR="007B03ED">
        <w:rPr>
          <w:b/>
          <w:sz w:val="24"/>
        </w:rPr>
        <w:t>25,1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1900A3">
        <w:rPr>
          <w:b/>
          <w:sz w:val="24"/>
        </w:rPr>
        <w:t>115</w:t>
      </w:r>
      <w:r w:rsidR="009D75F3">
        <w:rPr>
          <w:sz w:val="24"/>
        </w:rPr>
        <w:t xml:space="preserve"> os</w:t>
      </w:r>
      <w:r w:rsidR="00700939">
        <w:rPr>
          <w:sz w:val="24"/>
        </w:rPr>
        <w:t>ób</w:t>
      </w:r>
      <w:r w:rsidR="009D75F3">
        <w:rPr>
          <w:sz w:val="24"/>
        </w:rPr>
        <w:t>)</w:t>
      </w:r>
      <w:r w:rsidR="001900A3">
        <w:rPr>
          <w:sz w:val="24"/>
        </w:rPr>
        <w:t>,</w:t>
      </w:r>
      <w:r w:rsidR="009D75F3">
        <w:rPr>
          <w:sz w:val="24"/>
        </w:rPr>
        <w:t xml:space="preserve">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1900A3">
        <w:rPr>
          <w:b/>
          <w:sz w:val="24"/>
        </w:rPr>
        <w:t>21</w:t>
      </w:r>
      <w:r w:rsidR="009D75F3">
        <w:rPr>
          <w:sz w:val="24"/>
        </w:rPr>
        <w:t xml:space="preserve"> </w:t>
      </w:r>
      <w:r w:rsidR="00700939">
        <w:rPr>
          <w:sz w:val="24"/>
        </w:rPr>
        <w:t>osób</w:t>
      </w:r>
      <w:r w:rsidR="009D75F3">
        <w:rPr>
          <w:sz w:val="24"/>
        </w:rPr>
        <w:t>),</w:t>
      </w:r>
      <w:r w:rsidR="001900A3">
        <w:rPr>
          <w:sz w:val="24"/>
        </w:rPr>
        <w:t xml:space="preserve"> rozpoczęcie szkoleń (</w:t>
      </w:r>
      <w:r w:rsidR="001900A3" w:rsidRPr="001900A3">
        <w:rPr>
          <w:b/>
          <w:sz w:val="24"/>
        </w:rPr>
        <w:t>10</w:t>
      </w:r>
      <w:r w:rsidR="001900A3">
        <w:rPr>
          <w:sz w:val="24"/>
        </w:rPr>
        <w:t xml:space="preserve"> osób), staży (</w:t>
      </w:r>
      <w:r w:rsidR="001900A3" w:rsidRPr="001900A3">
        <w:rPr>
          <w:b/>
          <w:sz w:val="24"/>
        </w:rPr>
        <w:t>20</w:t>
      </w:r>
      <w:r w:rsidR="001900A3">
        <w:rPr>
          <w:sz w:val="24"/>
        </w:rPr>
        <w:t xml:space="preserve"> osób) oraz prac społecznie użytecznych (</w:t>
      </w:r>
      <w:r w:rsidR="001900A3" w:rsidRPr="001900A3">
        <w:rPr>
          <w:b/>
          <w:sz w:val="24"/>
        </w:rPr>
        <w:t>12</w:t>
      </w:r>
      <w:r w:rsidR="001900A3">
        <w:rPr>
          <w:sz w:val="24"/>
        </w:rPr>
        <w:t xml:space="preserve"> osób)</w:t>
      </w:r>
      <w:r w:rsidR="009D75F3">
        <w:rPr>
          <w:sz w:val="24"/>
        </w:rPr>
        <w:t xml:space="preserve"> co stanowiło </w:t>
      </w:r>
      <w:r w:rsidR="001900A3">
        <w:rPr>
          <w:b/>
          <w:sz w:val="24"/>
        </w:rPr>
        <w:t>30,4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5B266C" w:rsidRDefault="003E54C2" w:rsidP="005A4CF9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hanging="426"/>
        <w:jc w:val="both"/>
      </w:pPr>
      <w:r>
        <w:t>W</w:t>
      </w:r>
      <w:r w:rsidR="00FC45E3">
        <w:t xml:space="preserve"> </w:t>
      </w:r>
      <w:r w:rsidR="001900A3">
        <w:t>kwietniu</w:t>
      </w:r>
      <w:r w:rsidR="00FC45E3">
        <w:t xml:space="preserve"> </w:t>
      </w:r>
      <w:r w:rsidR="00AA7EB7">
        <w:t>201</w:t>
      </w:r>
      <w:r w:rsidR="00700939">
        <w:t>1</w:t>
      </w:r>
      <w:r w:rsidR="00F544C7">
        <w:t>r. do urzędu p</w:t>
      </w:r>
      <w:r w:rsidR="005B3D85">
        <w:t>racy zgłosiło</w:t>
      </w:r>
      <w:r w:rsidR="00F544C7">
        <w:t xml:space="preserve"> się </w:t>
      </w:r>
      <w:r w:rsidR="001900A3">
        <w:rPr>
          <w:b/>
        </w:rPr>
        <w:t>89</w:t>
      </w:r>
      <w:r w:rsidR="005B3D85">
        <w:t xml:space="preserve"> osób bezrobotnych</w:t>
      </w:r>
      <w:r w:rsidR="00F544C7">
        <w:t xml:space="preserve"> w wieku do </w:t>
      </w:r>
      <w:r w:rsidR="00F544C7">
        <w:rPr>
          <w:b/>
        </w:rPr>
        <w:t>25</w:t>
      </w:r>
      <w:r w:rsidR="00F544C7">
        <w:t xml:space="preserve"> </w:t>
      </w:r>
      <w:r w:rsidR="00F544C7">
        <w:rPr>
          <w:b/>
        </w:rPr>
        <w:t>roku życia</w:t>
      </w:r>
      <w:r w:rsidR="00F544C7">
        <w:t xml:space="preserve">, w tym </w:t>
      </w:r>
      <w:r w:rsidR="001900A3">
        <w:rPr>
          <w:b/>
        </w:rPr>
        <w:t>44</w:t>
      </w:r>
      <w:r w:rsidR="00F544C7">
        <w:rPr>
          <w:b/>
        </w:rPr>
        <w:t xml:space="preserve"> </w:t>
      </w:r>
      <w:r w:rsidR="006A09B0">
        <w:t>kobiet</w:t>
      </w:r>
      <w:r w:rsidR="00CF1435">
        <w:t>y</w:t>
      </w:r>
      <w:r w:rsidR="004C6481">
        <w:t>. Natomiast wyrejestrował</w:t>
      </w:r>
      <w:r w:rsidR="00700939">
        <w:t>y</w:t>
      </w:r>
      <w:r w:rsidR="00F544C7">
        <w:t xml:space="preserve"> się </w:t>
      </w:r>
      <w:r w:rsidR="0001115F">
        <w:rPr>
          <w:b/>
        </w:rPr>
        <w:t>1</w:t>
      </w:r>
      <w:r w:rsidR="001900A3">
        <w:rPr>
          <w:b/>
        </w:rPr>
        <w:t>54</w:t>
      </w:r>
      <w:r w:rsidR="00F544C7">
        <w:t xml:space="preserve"> o</w:t>
      </w:r>
      <w:r w:rsidR="004C6481">
        <w:t>s</w:t>
      </w:r>
      <w:r w:rsidR="00700939">
        <w:t>oby</w:t>
      </w:r>
      <w:r w:rsidR="00F544C7">
        <w:t xml:space="preserve">, w tym  z powodu podjęcia pracy </w:t>
      </w:r>
      <w:r w:rsidR="002D402C">
        <w:rPr>
          <w:b/>
        </w:rPr>
        <w:t>5</w:t>
      </w:r>
      <w:r w:rsidR="001900A3">
        <w:rPr>
          <w:b/>
        </w:rPr>
        <w:t>8</w:t>
      </w:r>
      <w:r w:rsidR="004C6481">
        <w:t xml:space="preserve"> os</w:t>
      </w:r>
      <w:r w:rsidR="00F42E45">
        <w:t>ób</w:t>
      </w:r>
      <w:r w:rsidR="00F544C7">
        <w:t xml:space="preserve"> (</w:t>
      </w:r>
      <w:r w:rsidR="001900A3">
        <w:rPr>
          <w:b/>
        </w:rPr>
        <w:t>37,7</w:t>
      </w:r>
      <w:r w:rsidR="00F544C7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>
        <w:rPr>
          <w:b/>
        </w:rPr>
        <w:t xml:space="preserve">, </w:t>
      </w:r>
      <w:r w:rsidR="001900A3">
        <w:rPr>
          <w:b/>
        </w:rPr>
        <w:t>39</w:t>
      </w:r>
      <w:r w:rsidR="00FC45E3">
        <w:rPr>
          <w:b/>
        </w:rPr>
        <w:t xml:space="preserve"> </w:t>
      </w:r>
      <w:r w:rsidR="00861B6B">
        <w:t>o</w:t>
      </w:r>
      <w:r w:rsidR="00CF1435">
        <w:t>s</w:t>
      </w:r>
      <w:r w:rsidR="001900A3">
        <w:t>ób</w:t>
      </w:r>
      <w:r w:rsidR="00F544C7">
        <w:t xml:space="preserve"> (</w:t>
      </w:r>
      <w:r w:rsidR="001900A3">
        <w:rPr>
          <w:b/>
        </w:rPr>
        <w:t>25,3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1900A3">
        <w:t>,</w:t>
      </w:r>
      <w:r w:rsidR="0001115F">
        <w:t xml:space="preserve"> </w:t>
      </w:r>
      <w:r w:rsidR="0001115F" w:rsidRPr="002D402C">
        <w:rPr>
          <w:b/>
        </w:rPr>
        <w:t>1</w:t>
      </w:r>
      <w:r w:rsidR="001900A3">
        <w:rPr>
          <w:b/>
        </w:rPr>
        <w:t>8</w:t>
      </w:r>
      <w:r w:rsidR="00073A0F">
        <w:t xml:space="preserve"> os</w:t>
      </w:r>
      <w:r w:rsidR="00CF1435">
        <w:t>ób</w:t>
      </w:r>
      <w:r w:rsidR="00073A0F">
        <w:t xml:space="preserve"> </w:t>
      </w:r>
      <w:r w:rsidR="00073A0F" w:rsidRPr="00073A0F">
        <w:rPr>
          <w:b/>
        </w:rPr>
        <w:t>(</w:t>
      </w:r>
      <w:r w:rsidR="001900A3">
        <w:rPr>
          <w:b/>
        </w:rPr>
        <w:t>11,7</w:t>
      </w:r>
      <w:r w:rsidR="00073A0F" w:rsidRPr="00073A0F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</w:t>
      </w:r>
      <w:r w:rsidR="001900A3">
        <w:t xml:space="preserve">ej pracy lub innej formy pomocy, </w:t>
      </w:r>
      <w:r w:rsidR="001900A3" w:rsidRPr="003E2CDC">
        <w:rPr>
          <w:b/>
        </w:rPr>
        <w:t>16</w:t>
      </w:r>
      <w:r w:rsidR="001900A3">
        <w:t xml:space="preserve"> osób (</w:t>
      </w:r>
      <w:r w:rsidR="001900A3" w:rsidRPr="003E2CDC">
        <w:rPr>
          <w:b/>
        </w:rPr>
        <w:t>10,4%)</w:t>
      </w:r>
      <w:r w:rsidR="001900A3">
        <w:t xml:space="preserve"> rozpoczęło staż oraz </w:t>
      </w:r>
      <w:r w:rsidR="001900A3" w:rsidRPr="003E2CDC">
        <w:rPr>
          <w:b/>
        </w:rPr>
        <w:t>3</w:t>
      </w:r>
      <w:r w:rsidR="001900A3">
        <w:t xml:space="preserve"> osoby (</w:t>
      </w:r>
      <w:r w:rsidR="001900A3" w:rsidRPr="003E2CDC">
        <w:rPr>
          <w:b/>
        </w:rPr>
        <w:t>2,0%</w:t>
      </w:r>
      <w:r w:rsidR="001900A3">
        <w:t>) rozpoczęły szkolenia.</w:t>
      </w:r>
    </w:p>
    <w:p w:rsidR="00F544C7" w:rsidRDefault="00F544C7" w:rsidP="00F544C7">
      <w:pPr>
        <w:pStyle w:val="Tekstpodstawowy3"/>
        <w:ind w:firstLine="360"/>
      </w:pPr>
      <w:r>
        <w:t xml:space="preserve">Według stanu w końcu miesiąca w ewidencji urzędu pracy pozostawało </w:t>
      </w:r>
      <w:r w:rsidR="001900A3">
        <w:rPr>
          <w:b/>
        </w:rPr>
        <w:t>696</w:t>
      </w:r>
      <w:r>
        <w:rPr>
          <w:b/>
        </w:rPr>
        <w:t xml:space="preserve"> bezrobotnych do 25 roku życia</w:t>
      </w:r>
      <w:r>
        <w:t xml:space="preserve">, tj., </w:t>
      </w:r>
      <w:r w:rsidR="002D402C">
        <w:rPr>
          <w:b/>
        </w:rPr>
        <w:t>18,</w:t>
      </w:r>
      <w:r w:rsidR="001900A3">
        <w:rPr>
          <w:b/>
        </w:rPr>
        <w:t>1</w:t>
      </w:r>
      <w:r>
        <w:rPr>
          <w:b/>
        </w:rPr>
        <w:t>%</w:t>
      </w:r>
      <w:r>
        <w:t xml:space="preserve"> ogółu bezrobotnych. W porównaniu do poprzedniego miesiąca ich liczba </w:t>
      </w:r>
      <w:r w:rsidR="001900A3">
        <w:t>spadła</w:t>
      </w:r>
      <w:r w:rsidR="005928A4">
        <w:t xml:space="preserve"> o </w:t>
      </w:r>
      <w:r w:rsidR="001900A3">
        <w:rPr>
          <w:b/>
        </w:rPr>
        <w:t>75</w:t>
      </w:r>
      <w:r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1900A3">
        <w:rPr>
          <w:b/>
        </w:rPr>
        <w:t>9,7</w:t>
      </w:r>
      <w:r>
        <w:rPr>
          <w:b/>
        </w:rPr>
        <w:t>%.</w:t>
      </w:r>
      <w:r>
        <w:t xml:space="preserve"> Należy też zaznaczyć, że w omawianym miesiącu </w:t>
      </w:r>
      <w:r w:rsidR="0001115F">
        <w:rPr>
          <w:b/>
        </w:rPr>
        <w:t>1</w:t>
      </w:r>
      <w:r w:rsidR="001900A3">
        <w:rPr>
          <w:b/>
        </w:rPr>
        <w:t>0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1900A3">
        <w:rPr>
          <w:sz w:val="24"/>
        </w:rPr>
        <w:t>kwietnia</w:t>
      </w:r>
      <w:r w:rsidR="00AA7EB7">
        <w:rPr>
          <w:sz w:val="24"/>
        </w:rPr>
        <w:t xml:space="preserve"> 201</w:t>
      </w:r>
      <w:r w:rsidR="00E57F53">
        <w:rPr>
          <w:sz w:val="24"/>
        </w:rPr>
        <w:t>1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471A3C">
        <w:rPr>
          <w:b/>
          <w:sz w:val="24"/>
        </w:rPr>
        <w:t>1</w:t>
      </w:r>
      <w:r w:rsidR="00E57F53">
        <w:rPr>
          <w:b/>
          <w:sz w:val="24"/>
        </w:rPr>
        <w:t>1</w:t>
      </w:r>
      <w:r w:rsidR="001900A3">
        <w:rPr>
          <w:b/>
          <w:sz w:val="24"/>
        </w:rPr>
        <w:t>38</w:t>
      </w:r>
      <w:r w:rsidRPr="00497475">
        <w:rPr>
          <w:sz w:val="24"/>
        </w:rPr>
        <w:t xml:space="preserve">, stanowili </w:t>
      </w:r>
      <w:r w:rsidR="001900A3">
        <w:rPr>
          <w:b/>
          <w:sz w:val="24"/>
        </w:rPr>
        <w:t>29,6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1900A3">
        <w:rPr>
          <w:sz w:val="24"/>
        </w:rPr>
        <w:t>marcu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01115F">
        <w:rPr>
          <w:sz w:val="24"/>
        </w:rPr>
        <w:t>1</w:t>
      </w:r>
      <w:r w:rsidRPr="00497475">
        <w:rPr>
          <w:sz w:val="24"/>
        </w:rPr>
        <w:t xml:space="preserve">r. odpowiednio </w:t>
      </w:r>
      <w:r w:rsidR="003E6EEF">
        <w:rPr>
          <w:b/>
          <w:sz w:val="24"/>
        </w:rPr>
        <w:t>1</w:t>
      </w:r>
      <w:r w:rsidR="0001115F">
        <w:rPr>
          <w:b/>
          <w:sz w:val="24"/>
        </w:rPr>
        <w:t>1</w:t>
      </w:r>
      <w:r w:rsidR="001900A3">
        <w:rPr>
          <w:b/>
          <w:sz w:val="24"/>
        </w:rPr>
        <w:t>77</w:t>
      </w:r>
      <w:r w:rsidRPr="00497475">
        <w:rPr>
          <w:sz w:val="24"/>
        </w:rPr>
        <w:t xml:space="preserve"> i </w:t>
      </w:r>
      <w:r w:rsidR="001900A3">
        <w:rPr>
          <w:b/>
          <w:sz w:val="24"/>
        </w:rPr>
        <w:t>28,8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1900A3">
        <w:rPr>
          <w:b/>
          <w:sz w:val="24"/>
        </w:rPr>
        <w:t>79</w:t>
      </w:r>
      <w:r w:rsidR="00073A0F">
        <w:rPr>
          <w:sz w:val="24"/>
        </w:rPr>
        <w:t xml:space="preserve"> os</w:t>
      </w:r>
      <w:r w:rsidR="002D402C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1900A3">
        <w:rPr>
          <w:b/>
          <w:sz w:val="24"/>
        </w:rPr>
        <w:t>23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lastRenderedPageBreak/>
        <w:t>kobiet</w:t>
      </w:r>
      <w:r w:rsidR="001900A3">
        <w:rPr>
          <w:sz w:val="24"/>
        </w:rPr>
        <w:t>y</w:t>
      </w:r>
      <w:r w:rsidRPr="00497475">
        <w:rPr>
          <w:sz w:val="24"/>
        </w:rPr>
        <w:t xml:space="preserve">; odpływ </w:t>
      </w:r>
      <w:r w:rsidR="001900A3">
        <w:rPr>
          <w:b/>
          <w:sz w:val="24"/>
        </w:rPr>
        <w:t>118</w:t>
      </w:r>
      <w:r w:rsidR="005B3D85" w:rsidRPr="00497475">
        <w:rPr>
          <w:sz w:val="24"/>
        </w:rPr>
        <w:t xml:space="preserve"> os</w:t>
      </w:r>
      <w:r w:rsidR="001900A3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1900A3">
        <w:rPr>
          <w:b/>
          <w:sz w:val="24"/>
        </w:rPr>
        <w:t>16</w:t>
      </w:r>
      <w:r w:rsidR="00013159" w:rsidRPr="00497475">
        <w:rPr>
          <w:sz w:val="24"/>
        </w:rPr>
        <w:t xml:space="preserve"> kobiet</w:t>
      </w:r>
      <w:r w:rsidRPr="00497475">
        <w:rPr>
          <w:sz w:val="24"/>
        </w:rPr>
        <w:t xml:space="preserve">. Spośród osób wyrejestrowanych, </w:t>
      </w:r>
      <w:r w:rsidR="001900A3">
        <w:rPr>
          <w:b/>
          <w:sz w:val="24"/>
        </w:rPr>
        <w:t>48</w:t>
      </w:r>
      <w:r w:rsidR="002D402C"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2D402C">
        <w:rPr>
          <w:sz w:val="24"/>
        </w:rPr>
        <w:t>ób</w:t>
      </w:r>
      <w:r w:rsidRPr="00497475">
        <w:rPr>
          <w:sz w:val="24"/>
        </w:rPr>
        <w:t xml:space="preserve"> (</w:t>
      </w:r>
      <w:r w:rsidR="001900A3">
        <w:rPr>
          <w:b/>
          <w:sz w:val="24"/>
        </w:rPr>
        <w:t>40,7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CE624F">
        <w:rPr>
          <w:b/>
          <w:sz w:val="24"/>
        </w:rPr>
        <w:t>24</w:t>
      </w:r>
      <w:r w:rsidR="00073A0F">
        <w:rPr>
          <w:sz w:val="24"/>
        </w:rPr>
        <w:t xml:space="preserve"> os</w:t>
      </w:r>
      <w:r w:rsidR="00CE624F">
        <w:rPr>
          <w:sz w:val="24"/>
        </w:rPr>
        <w:t>oby</w:t>
      </w:r>
      <w:r w:rsidRPr="00497475">
        <w:rPr>
          <w:sz w:val="24"/>
        </w:rPr>
        <w:t xml:space="preserve"> (</w:t>
      </w:r>
      <w:r w:rsidR="00CE624F">
        <w:rPr>
          <w:b/>
          <w:sz w:val="24"/>
        </w:rPr>
        <w:t>20,3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odmówiło bez uzasadnionej przyczyny przyjęcia propozycji odpowiedniej pracy lub innej formy pomocy oraz </w:t>
      </w:r>
      <w:r w:rsidR="0001115F">
        <w:rPr>
          <w:b/>
          <w:sz w:val="24"/>
        </w:rPr>
        <w:t>1</w:t>
      </w:r>
      <w:r w:rsidR="00CE624F">
        <w:rPr>
          <w:b/>
          <w:sz w:val="24"/>
        </w:rPr>
        <w:t>7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CE624F">
        <w:rPr>
          <w:b/>
          <w:sz w:val="24"/>
        </w:rPr>
        <w:t>14,4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CE624F">
        <w:rPr>
          <w:sz w:val="24"/>
        </w:rPr>
        <w:t>kwietnia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CE624F">
        <w:rPr>
          <w:b/>
          <w:sz w:val="24"/>
        </w:rPr>
        <w:t>398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C157C2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CE624F">
        <w:rPr>
          <w:b/>
          <w:sz w:val="24"/>
        </w:rPr>
        <w:t>36,4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3B138C">
        <w:rPr>
          <w:sz w:val="24"/>
        </w:rPr>
        <w:t>o</w:t>
      </w:r>
      <w:r w:rsidRPr="00073A0F">
        <w:rPr>
          <w:sz w:val="24"/>
        </w:rPr>
        <w:t xml:space="preserve"> </w:t>
      </w:r>
      <w:r w:rsidR="00CE624F">
        <w:rPr>
          <w:b/>
          <w:sz w:val="24"/>
        </w:rPr>
        <w:t>70</w:t>
      </w:r>
      <w:r w:rsidR="00E05E49" w:rsidRPr="00073A0F">
        <w:rPr>
          <w:sz w:val="24"/>
        </w:rPr>
        <w:t xml:space="preserve"> os</w:t>
      </w:r>
      <w:r w:rsidR="003B138C">
        <w:rPr>
          <w:sz w:val="24"/>
        </w:rPr>
        <w:t>ób</w:t>
      </w:r>
      <w:r w:rsidRPr="00073A0F">
        <w:rPr>
          <w:sz w:val="24"/>
        </w:rPr>
        <w:t xml:space="preserve">, tj. </w:t>
      </w:r>
      <w:r w:rsidR="00CE624F">
        <w:rPr>
          <w:b/>
          <w:sz w:val="24"/>
        </w:rPr>
        <w:t>37,2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CE624F">
        <w:rPr>
          <w:sz w:val="24"/>
        </w:rPr>
        <w:t>kwietnia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="0028126D" w:rsidRPr="00073A0F">
        <w:rPr>
          <w:sz w:val="24"/>
        </w:rPr>
        <w:t>r. został</w:t>
      </w:r>
      <w:r w:rsidR="00636A19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636A19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CE624F">
        <w:rPr>
          <w:b/>
          <w:sz w:val="24"/>
        </w:rPr>
        <w:t>38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636A19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636A19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</w:t>
      </w:r>
      <w:r w:rsidR="003E2CDC">
        <w:rPr>
          <w:b/>
          <w:sz w:val="24"/>
        </w:rPr>
        <w:t>88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CE624F">
        <w:rPr>
          <w:sz w:val="24"/>
        </w:rPr>
        <w:t>spadek</w:t>
      </w:r>
      <w:r w:rsidR="00073A0F">
        <w:rPr>
          <w:sz w:val="24"/>
        </w:rPr>
        <w:t xml:space="preserve"> tej populacji bezrobotnych o </w:t>
      </w:r>
      <w:r w:rsidR="00CE624F">
        <w:rPr>
          <w:b/>
          <w:sz w:val="24"/>
        </w:rPr>
        <w:t>50</w:t>
      </w:r>
      <w:r w:rsidR="00073A0F">
        <w:rPr>
          <w:sz w:val="24"/>
        </w:rPr>
        <w:t xml:space="preserve"> os</w:t>
      </w:r>
      <w:r w:rsidR="005A0D70">
        <w:rPr>
          <w:sz w:val="24"/>
        </w:rPr>
        <w:t>ób</w:t>
      </w:r>
      <w:r w:rsidR="00073A0F">
        <w:rPr>
          <w:sz w:val="24"/>
        </w:rPr>
        <w:t xml:space="preserve">, tj. o </w:t>
      </w:r>
      <w:r w:rsidR="003B138C">
        <w:rPr>
          <w:b/>
          <w:sz w:val="24"/>
        </w:rPr>
        <w:t>3,</w:t>
      </w:r>
      <w:r w:rsidR="00CE624F">
        <w:rPr>
          <w:b/>
          <w:sz w:val="24"/>
        </w:rPr>
        <w:t>5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F544C7" w:rsidRDefault="00F544C7" w:rsidP="00F544C7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CE624F">
        <w:t>kwietnia</w:t>
      </w:r>
      <w:r w:rsidR="00D20314">
        <w:t xml:space="preserve"> 201</w:t>
      </w:r>
      <w:r w:rsidR="00E57F53">
        <w:t>1</w:t>
      </w:r>
      <w:r>
        <w:t>r. w</w:t>
      </w:r>
      <w:r w:rsidR="002251D2">
        <w:t xml:space="preserve"> urzędzie pracy zarejestrowa</w:t>
      </w:r>
      <w:r w:rsidR="00073A0F">
        <w:t>n</w:t>
      </w:r>
      <w:r w:rsidR="00FC45E3">
        <w:t>ych</w:t>
      </w:r>
      <w:r w:rsidR="00073A0F">
        <w:t xml:space="preserve"> był</w:t>
      </w:r>
      <w:r w:rsidR="00FC45E3">
        <w:t>o</w:t>
      </w:r>
      <w:r>
        <w:t xml:space="preserve"> </w:t>
      </w:r>
      <w:r w:rsidR="00E57F53">
        <w:rPr>
          <w:b/>
        </w:rPr>
        <w:t>10</w:t>
      </w:r>
      <w:r w:rsidR="00CE624F">
        <w:rPr>
          <w:b/>
        </w:rPr>
        <w:t>15</w:t>
      </w:r>
      <w:r w:rsidR="00063EF0">
        <w:t xml:space="preserve"> </w:t>
      </w:r>
      <w:r w:rsidR="00073A0F">
        <w:t>os</w:t>
      </w:r>
      <w:r w:rsidR="00FC45E3">
        <w:t>ób</w:t>
      </w:r>
      <w:r>
        <w:t xml:space="preserve"> w wieku   </w:t>
      </w:r>
      <w:r w:rsidR="00652491">
        <w:rPr>
          <w:b/>
        </w:rPr>
        <w:t>25-3</w:t>
      </w:r>
      <w:r>
        <w:rPr>
          <w:b/>
        </w:rPr>
        <w:t>4 lata</w:t>
      </w:r>
      <w:r>
        <w:t xml:space="preserve">, stanowiąc </w:t>
      </w:r>
      <w:r w:rsidR="00471A3C">
        <w:rPr>
          <w:b/>
        </w:rPr>
        <w:t>26,</w:t>
      </w:r>
      <w:r w:rsidR="00CE624F">
        <w:rPr>
          <w:b/>
        </w:rPr>
        <w:t>4</w:t>
      </w:r>
      <w:r>
        <w:rPr>
          <w:b/>
        </w:rPr>
        <w:t>%</w:t>
      </w:r>
      <w:r>
        <w:t xml:space="preserve"> ogółu bezrobotnych. </w:t>
      </w:r>
    </w:p>
    <w:p w:rsidR="00D20314" w:rsidRDefault="00F544C7" w:rsidP="00F544C7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652491">
        <w:rPr>
          <w:b/>
          <w:sz w:val="24"/>
        </w:rPr>
        <w:t>45-5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CE624F">
        <w:rPr>
          <w:b/>
          <w:sz w:val="24"/>
        </w:rPr>
        <w:t>865</w:t>
      </w:r>
      <w:r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7C4F3E">
        <w:rPr>
          <w:sz w:val="24"/>
        </w:rPr>
        <w:t>ób</w:t>
      </w:r>
      <w:r>
        <w:rPr>
          <w:sz w:val="24"/>
        </w:rPr>
        <w:t xml:space="preserve"> (</w:t>
      </w:r>
      <w:r w:rsidR="00471A3C">
        <w:rPr>
          <w:b/>
          <w:sz w:val="24"/>
        </w:rPr>
        <w:t>22,</w:t>
      </w:r>
      <w:r w:rsidR="00C157C2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>),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>18-24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 xml:space="preserve">lata </w:t>
      </w:r>
      <w:r w:rsidR="00E57F53">
        <w:rPr>
          <w:sz w:val="24"/>
        </w:rPr>
        <w:t>–</w:t>
      </w:r>
      <w:r w:rsidR="00CE624F">
        <w:rPr>
          <w:b/>
          <w:sz w:val="24"/>
        </w:rPr>
        <w:t>696</w:t>
      </w:r>
      <w:r w:rsidR="00E57F53">
        <w:rPr>
          <w:b/>
          <w:sz w:val="24"/>
        </w:rPr>
        <w:t xml:space="preserve"> </w:t>
      </w:r>
      <w:r w:rsidR="00E57F53">
        <w:rPr>
          <w:sz w:val="24"/>
        </w:rPr>
        <w:t>osób, (</w:t>
      </w:r>
      <w:r w:rsidR="00C157C2">
        <w:rPr>
          <w:b/>
          <w:sz w:val="24"/>
        </w:rPr>
        <w:t>18,</w:t>
      </w:r>
      <w:r w:rsidR="00CE624F">
        <w:rPr>
          <w:b/>
          <w:sz w:val="24"/>
        </w:rPr>
        <w:t>1</w:t>
      </w:r>
      <w:r w:rsidR="00E57F53">
        <w:rPr>
          <w:b/>
          <w:sz w:val="24"/>
        </w:rPr>
        <w:t>%)</w:t>
      </w:r>
      <w:r>
        <w:rPr>
          <w:sz w:val="24"/>
        </w:rPr>
        <w:t xml:space="preserve"> </w:t>
      </w:r>
      <w:r w:rsidR="005A4CF9">
        <w:rPr>
          <w:sz w:val="24"/>
        </w:rPr>
        <w:t xml:space="preserve">oraz </w:t>
      </w:r>
      <w:r w:rsidR="00BA0F7F">
        <w:rPr>
          <w:b/>
          <w:sz w:val="24"/>
        </w:rPr>
        <w:t xml:space="preserve">35-44 lata </w:t>
      </w:r>
      <w:r w:rsidR="00BA0F7F">
        <w:rPr>
          <w:sz w:val="24"/>
        </w:rPr>
        <w:t xml:space="preserve">– </w:t>
      </w:r>
      <w:r w:rsidR="00BA0F7F">
        <w:rPr>
          <w:b/>
          <w:sz w:val="24"/>
        </w:rPr>
        <w:t>6</w:t>
      </w:r>
      <w:r w:rsidR="00CE624F">
        <w:rPr>
          <w:b/>
          <w:sz w:val="24"/>
        </w:rPr>
        <w:t>40</w:t>
      </w:r>
      <w:r w:rsid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3B138C">
        <w:rPr>
          <w:b/>
          <w:sz w:val="24"/>
        </w:rPr>
        <w:t>16,</w:t>
      </w:r>
      <w:r w:rsidR="00CE624F">
        <w:rPr>
          <w:b/>
          <w:sz w:val="24"/>
        </w:rPr>
        <w:t>7</w:t>
      </w:r>
      <w:r w:rsidR="00BA0F7F">
        <w:rPr>
          <w:b/>
          <w:sz w:val="24"/>
        </w:rPr>
        <w:t>%</w:t>
      </w:r>
      <w:r w:rsidR="00BA0F7F">
        <w:rPr>
          <w:sz w:val="24"/>
        </w:rPr>
        <w:t>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CE624F">
        <w:rPr>
          <w:b/>
          <w:sz w:val="24"/>
        </w:rPr>
        <w:t>498</w:t>
      </w:r>
      <w:r w:rsidR="00861B6B">
        <w:rPr>
          <w:b/>
          <w:sz w:val="24"/>
        </w:rPr>
        <w:t xml:space="preserve"> </w:t>
      </w:r>
      <w:r w:rsidR="00496898">
        <w:rPr>
          <w:sz w:val="24"/>
        </w:rPr>
        <w:t>os</w:t>
      </w:r>
      <w:r w:rsidR="00E57F53">
        <w:rPr>
          <w:sz w:val="24"/>
        </w:rPr>
        <w:t>ób</w:t>
      </w:r>
      <w:r>
        <w:rPr>
          <w:sz w:val="24"/>
        </w:rPr>
        <w:t xml:space="preserve"> (</w:t>
      </w:r>
      <w:r w:rsidR="00BA0F7F">
        <w:rPr>
          <w:b/>
          <w:sz w:val="24"/>
        </w:rPr>
        <w:t>12,</w:t>
      </w:r>
      <w:r w:rsidR="00CE624F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7C4F3E">
        <w:rPr>
          <w:b/>
          <w:sz w:val="24"/>
        </w:rPr>
        <w:t>1</w:t>
      </w:r>
      <w:r w:rsidR="00CE624F">
        <w:rPr>
          <w:b/>
          <w:sz w:val="24"/>
        </w:rPr>
        <w:t>29</w:t>
      </w:r>
      <w:r w:rsidR="007A1A3E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 (</w:t>
      </w:r>
      <w:r w:rsidR="00073A0F">
        <w:rPr>
          <w:b/>
          <w:sz w:val="24"/>
        </w:rPr>
        <w:t>3,</w:t>
      </w:r>
      <w:r w:rsidR="00C157C2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FF431F" w:rsidRPr="00FF431F" w:rsidRDefault="00F544C7" w:rsidP="00FF431F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CE624F">
        <w:rPr>
          <w:sz w:val="24"/>
        </w:rPr>
        <w:t>kwietnia</w:t>
      </w:r>
      <w:r w:rsidR="003915BB">
        <w:rPr>
          <w:sz w:val="24"/>
        </w:rPr>
        <w:t xml:space="preserve"> </w:t>
      </w:r>
      <w:r w:rsidR="00D20314">
        <w:rPr>
          <w:sz w:val="24"/>
        </w:rPr>
        <w:t>201</w:t>
      </w:r>
      <w:r w:rsidR="00E57F53">
        <w:rPr>
          <w:sz w:val="24"/>
        </w:rPr>
        <w:t>1</w:t>
      </w:r>
      <w:r>
        <w:rPr>
          <w:sz w:val="24"/>
        </w:rPr>
        <w:t xml:space="preserve">r. wyniósł odpowiednio </w:t>
      </w:r>
      <w:r w:rsidR="00FC45E3">
        <w:rPr>
          <w:b/>
          <w:sz w:val="24"/>
        </w:rPr>
        <w:t>30,</w:t>
      </w:r>
      <w:r w:rsidR="00CE624F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7A1A3E">
        <w:rPr>
          <w:b/>
          <w:sz w:val="24"/>
        </w:rPr>
        <w:t>1</w:t>
      </w:r>
      <w:r w:rsidR="00CE624F">
        <w:rPr>
          <w:b/>
          <w:sz w:val="24"/>
        </w:rPr>
        <w:t>153</w:t>
      </w:r>
      <w:r>
        <w:rPr>
          <w:b/>
          <w:sz w:val="24"/>
        </w:rPr>
        <w:t xml:space="preserve"> </w:t>
      </w:r>
      <w:r w:rsidR="00063EF0">
        <w:rPr>
          <w:sz w:val="24"/>
        </w:rPr>
        <w:t>os</w:t>
      </w:r>
      <w:r w:rsidR="00CE624F">
        <w:rPr>
          <w:sz w:val="24"/>
        </w:rPr>
        <w:t>oby</w:t>
      </w:r>
      <w:r>
        <w:rPr>
          <w:sz w:val="24"/>
        </w:rPr>
        <w:t xml:space="preserve">) i </w:t>
      </w:r>
      <w:r w:rsidR="003B138C">
        <w:rPr>
          <w:b/>
          <w:sz w:val="24"/>
        </w:rPr>
        <w:t>25,</w:t>
      </w:r>
      <w:r w:rsidR="00CE624F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CE624F">
        <w:rPr>
          <w:b/>
          <w:sz w:val="24"/>
        </w:rPr>
        <w:t>966</w:t>
      </w:r>
      <w:r>
        <w:rPr>
          <w:b/>
          <w:sz w:val="24"/>
        </w:rPr>
        <w:t xml:space="preserve"> </w:t>
      </w:r>
      <w:r w:rsidR="00FE0D16">
        <w:rPr>
          <w:sz w:val="24"/>
        </w:rPr>
        <w:t>o</w:t>
      </w:r>
      <w:r w:rsidR="00073A0F">
        <w:rPr>
          <w:sz w:val="24"/>
        </w:rPr>
        <w:t>s</w:t>
      </w:r>
      <w:r w:rsidR="00CE624F">
        <w:rPr>
          <w:sz w:val="24"/>
        </w:rPr>
        <w:t>ób</w:t>
      </w:r>
      <w:r>
        <w:rPr>
          <w:sz w:val="24"/>
        </w:rPr>
        <w:t xml:space="preserve">). W tym samym </w:t>
      </w:r>
      <w:r w:rsidR="00073A0F">
        <w:rPr>
          <w:sz w:val="24"/>
        </w:rPr>
        <w:t>czasie zarejestrowan</w:t>
      </w:r>
      <w:r w:rsidR="00636A19">
        <w:rPr>
          <w:sz w:val="24"/>
        </w:rPr>
        <w:t>ych</w:t>
      </w:r>
      <w:r w:rsidR="00073A0F">
        <w:rPr>
          <w:sz w:val="24"/>
        </w:rPr>
        <w:t xml:space="preserve"> był</w:t>
      </w:r>
      <w:r w:rsidR="00636A19">
        <w:rPr>
          <w:sz w:val="24"/>
        </w:rPr>
        <w:t>o</w:t>
      </w:r>
      <w:r>
        <w:rPr>
          <w:sz w:val="24"/>
        </w:rPr>
        <w:t xml:space="preserve"> </w:t>
      </w:r>
      <w:r w:rsidR="00495738">
        <w:rPr>
          <w:b/>
          <w:sz w:val="24"/>
        </w:rPr>
        <w:t>8</w:t>
      </w:r>
      <w:r w:rsidR="00CE624F">
        <w:rPr>
          <w:b/>
          <w:sz w:val="24"/>
        </w:rPr>
        <w:t>28</w:t>
      </w:r>
      <w:r w:rsidR="00073A0F">
        <w:rPr>
          <w:sz w:val="24"/>
        </w:rPr>
        <w:t xml:space="preserve"> os</w:t>
      </w:r>
      <w:r w:rsidR="00636A19">
        <w:rPr>
          <w:sz w:val="24"/>
        </w:rPr>
        <w:t>ób</w:t>
      </w:r>
      <w:r w:rsidR="007A1A3E">
        <w:rPr>
          <w:sz w:val="24"/>
        </w:rPr>
        <w:t xml:space="preserve"> bezrobotn</w:t>
      </w:r>
      <w:r w:rsidR="00636A19">
        <w:rPr>
          <w:sz w:val="24"/>
        </w:rPr>
        <w:t>ych</w:t>
      </w:r>
      <w:r w:rsidR="00B847CB">
        <w:rPr>
          <w:sz w:val="24"/>
        </w:rPr>
        <w:t xml:space="preserve"> posiadaj</w:t>
      </w:r>
      <w:r w:rsidR="007A1A3E">
        <w:rPr>
          <w:sz w:val="24"/>
        </w:rPr>
        <w:t>ąc</w:t>
      </w:r>
      <w:r w:rsidR="00636A19">
        <w:rPr>
          <w:sz w:val="24"/>
        </w:rPr>
        <w:t>ych</w:t>
      </w:r>
      <w:r>
        <w:rPr>
          <w:sz w:val="24"/>
        </w:rPr>
        <w:t xml:space="preserve"> wykształcenie policealne </w:t>
      </w:r>
      <w:r w:rsidR="004210AF">
        <w:rPr>
          <w:sz w:val="24"/>
        </w:rPr>
        <w:t xml:space="preserve">i </w:t>
      </w:r>
      <w:r>
        <w:rPr>
          <w:sz w:val="24"/>
        </w:rPr>
        <w:t>średnie zawodowe (</w:t>
      </w:r>
      <w:r w:rsidR="00495738">
        <w:rPr>
          <w:b/>
          <w:sz w:val="24"/>
        </w:rPr>
        <w:t>2</w:t>
      </w:r>
      <w:r w:rsidR="00FF431F">
        <w:rPr>
          <w:b/>
          <w:sz w:val="24"/>
        </w:rPr>
        <w:t>1</w:t>
      </w:r>
      <w:r w:rsidR="00495738">
        <w:rPr>
          <w:b/>
          <w:sz w:val="24"/>
        </w:rPr>
        <w:t>,</w:t>
      </w:r>
      <w:r w:rsidR="00CE624F">
        <w:rPr>
          <w:b/>
          <w:sz w:val="24"/>
        </w:rPr>
        <w:t>6</w:t>
      </w:r>
      <w:r>
        <w:rPr>
          <w:b/>
          <w:sz w:val="24"/>
        </w:rPr>
        <w:t>%</w:t>
      </w:r>
      <w:r w:rsidR="00B029AF">
        <w:rPr>
          <w:sz w:val="24"/>
        </w:rPr>
        <w:t>)</w:t>
      </w:r>
      <w:r w:rsidR="00FF680F">
        <w:rPr>
          <w:sz w:val="24"/>
        </w:rPr>
        <w:t>,</w:t>
      </w:r>
      <w:r w:rsidR="00495738">
        <w:rPr>
          <w:sz w:val="24"/>
        </w:rPr>
        <w:t xml:space="preserve"> </w:t>
      </w:r>
      <w:r w:rsidR="00CE624F">
        <w:rPr>
          <w:b/>
          <w:sz w:val="24"/>
        </w:rPr>
        <w:t>485</w:t>
      </w:r>
      <w:r w:rsidR="007A1A3E">
        <w:rPr>
          <w:sz w:val="24"/>
        </w:rPr>
        <w:t xml:space="preserve"> os</w:t>
      </w:r>
      <w:r w:rsidR="00495738">
        <w:rPr>
          <w:sz w:val="24"/>
        </w:rPr>
        <w:t>ób</w:t>
      </w:r>
      <w:r>
        <w:rPr>
          <w:sz w:val="24"/>
        </w:rPr>
        <w:t xml:space="preserve"> z wykształceniem średnim ogólnokształcącym (</w:t>
      </w:r>
      <w:r w:rsidR="00636A19">
        <w:rPr>
          <w:b/>
          <w:sz w:val="24"/>
        </w:rPr>
        <w:t>12,</w:t>
      </w:r>
      <w:r w:rsidR="00CE624F">
        <w:rPr>
          <w:b/>
          <w:sz w:val="24"/>
        </w:rPr>
        <w:t>6</w:t>
      </w:r>
      <w:r w:rsidR="00B029AF">
        <w:rPr>
          <w:sz w:val="24"/>
        </w:rPr>
        <w:t xml:space="preserve">%) oraz </w:t>
      </w:r>
      <w:r w:rsidR="00FF431F">
        <w:rPr>
          <w:b/>
          <w:sz w:val="24"/>
        </w:rPr>
        <w:t>4</w:t>
      </w:r>
      <w:r w:rsidR="00CE624F">
        <w:rPr>
          <w:b/>
          <w:sz w:val="24"/>
        </w:rPr>
        <w:t>11</w:t>
      </w:r>
      <w:r w:rsidR="00FF680F" w:rsidRPr="00FF680F">
        <w:rPr>
          <w:b/>
          <w:sz w:val="24"/>
        </w:rPr>
        <w:t xml:space="preserve"> </w:t>
      </w:r>
      <w:r w:rsidR="007A1A3E">
        <w:rPr>
          <w:sz w:val="24"/>
        </w:rPr>
        <w:t>os</w:t>
      </w:r>
      <w:r w:rsidR="00CE624F">
        <w:rPr>
          <w:sz w:val="24"/>
        </w:rPr>
        <w:t>ób</w:t>
      </w:r>
      <w:r w:rsidR="00FF680F">
        <w:rPr>
          <w:sz w:val="24"/>
        </w:rPr>
        <w:t xml:space="preserve"> z</w:t>
      </w:r>
      <w:r>
        <w:rPr>
          <w:sz w:val="24"/>
        </w:rPr>
        <w:t xml:space="preserve"> wykształceniem wyższym, które w</w:t>
      </w:r>
      <w:r w:rsidR="00576C6B">
        <w:rPr>
          <w:sz w:val="24"/>
        </w:rPr>
        <w:t xml:space="preserve"> </w:t>
      </w:r>
      <w:r w:rsidR="00CE624F">
        <w:rPr>
          <w:sz w:val="24"/>
        </w:rPr>
        <w:t>kwietniu</w:t>
      </w:r>
      <w:r w:rsidR="00576C6B">
        <w:rPr>
          <w:sz w:val="24"/>
        </w:rPr>
        <w:t xml:space="preserve"> </w:t>
      </w:r>
      <w:r w:rsidR="00D20314">
        <w:rPr>
          <w:sz w:val="24"/>
        </w:rPr>
        <w:t>201</w:t>
      </w:r>
      <w:r w:rsidR="00FF431F">
        <w:rPr>
          <w:sz w:val="24"/>
        </w:rPr>
        <w:t>1</w:t>
      </w:r>
      <w:r>
        <w:rPr>
          <w:sz w:val="24"/>
        </w:rPr>
        <w:t xml:space="preserve">r. stanowiły </w:t>
      </w:r>
      <w:r w:rsidR="00576C6B">
        <w:rPr>
          <w:b/>
          <w:sz w:val="24"/>
        </w:rPr>
        <w:t>10,</w:t>
      </w:r>
      <w:r w:rsidR="00CE624F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  <w:r w:rsidR="00FF680F">
        <w:rPr>
          <w:sz w:val="24"/>
        </w:rPr>
        <w:t>.</w:t>
      </w:r>
    </w:p>
    <w:p w:rsidR="00F544C7" w:rsidRDefault="00F544C7" w:rsidP="00E57F53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 xml:space="preserve">Ze względu na staż pracy najliczniejszą grupę </w:t>
      </w:r>
      <w:r w:rsidR="002E0CE0">
        <w:t xml:space="preserve">wśród ogółu </w:t>
      </w:r>
      <w:r>
        <w:t xml:space="preserve">bezrobotnych stanowiły osoby, </w:t>
      </w:r>
      <w:r w:rsidR="00C4313A" w:rsidRPr="00C4313A">
        <w:t>ze stażem</w:t>
      </w:r>
      <w:r w:rsidR="00C4313A" w:rsidRPr="00C4313A">
        <w:rPr>
          <w:b/>
        </w:rPr>
        <w:t xml:space="preserve"> 1-5 lat</w:t>
      </w:r>
      <w:r w:rsidR="007B46A3">
        <w:t xml:space="preserve"> </w:t>
      </w:r>
      <w:r>
        <w:t xml:space="preserve">– </w:t>
      </w:r>
      <w:r w:rsidR="00636A19">
        <w:rPr>
          <w:b/>
        </w:rPr>
        <w:t>7</w:t>
      </w:r>
      <w:r w:rsidR="00CE624F">
        <w:rPr>
          <w:b/>
        </w:rPr>
        <w:t>40</w:t>
      </w:r>
      <w:r w:rsidR="00777282">
        <w:t xml:space="preserve"> os</w:t>
      </w:r>
      <w:r w:rsidR="00CE624F">
        <w:t>ób</w:t>
      </w:r>
      <w:r>
        <w:t xml:space="preserve"> (</w:t>
      </w:r>
      <w:r w:rsidR="00FF431F">
        <w:rPr>
          <w:b/>
        </w:rPr>
        <w:t>19,</w:t>
      </w:r>
      <w:r w:rsidR="00CE624F">
        <w:rPr>
          <w:b/>
        </w:rPr>
        <w:t>3</w:t>
      </w:r>
      <w:r>
        <w:rPr>
          <w:b/>
        </w:rPr>
        <w:t>%</w:t>
      </w:r>
      <w:r>
        <w:t xml:space="preserve">), a w następnej kolejności </w:t>
      </w:r>
      <w:r w:rsidR="00577407">
        <w:t xml:space="preserve"> </w:t>
      </w:r>
      <w:r w:rsidR="00CE624F">
        <w:t xml:space="preserve">posiadające </w:t>
      </w:r>
      <w:r w:rsidR="00CE624F">
        <w:lastRenderedPageBreak/>
        <w:t>staż</w:t>
      </w:r>
      <w:r w:rsidR="00CE624F" w:rsidRPr="007B46A3">
        <w:t xml:space="preserve"> </w:t>
      </w:r>
      <w:r w:rsidR="00CE624F">
        <w:rPr>
          <w:b/>
        </w:rPr>
        <w:t>10-20 lat</w:t>
      </w:r>
      <w:r w:rsidR="00CE624F">
        <w:t xml:space="preserve"> – </w:t>
      </w:r>
      <w:r w:rsidR="00CE624F">
        <w:rPr>
          <w:b/>
        </w:rPr>
        <w:t>694</w:t>
      </w:r>
      <w:r w:rsidR="00CE624F" w:rsidRPr="00FE0D16">
        <w:rPr>
          <w:b/>
        </w:rPr>
        <w:t xml:space="preserve"> </w:t>
      </w:r>
      <w:r w:rsidR="00CE624F">
        <w:t>osoby (</w:t>
      </w:r>
      <w:r w:rsidR="00CE624F">
        <w:rPr>
          <w:b/>
        </w:rPr>
        <w:t>18,0</w:t>
      </w:r>
      <w:r w:rsidR="00CE624F" w:rsidRPr="00FE0D16">
        <w:rPr>
          <w:b/>
        </w:rPr>
        <w:t>%)</w:t>
      </w:r>
      <w:r w:rsidR="00CE624F">
        <w:rPr>
          <w:b/>
        </w:rPr>
        <w:t>,</w:t>
      </w:r>
      <w:r w:rsidR="008E2376">
        <w:t xml:space="preserve">osoby bez stażu – </w:t>
      </w:r>
      <w:r w:rsidR="00CE624F">
        <w:rPr>
          <w:b/>
        </w:rPr>
        <w:t>656</w:t>
      </w:r>
      <w:r w:rsidR="008E2376">
        <w:rPr>
          <w:b/>
        </w:rPr>
        <w:t xml:space="preserve"> </w:t>
      </w:r>
      <w:r w:rsidR="008E2376">
        <w:t>os</w:t>
      </w:r>
      <w:r w:rsidR="00CE624F">
        <w:t>ób</w:t>
      </w:r>
      <w:r w:rsidR="008E2376">
        <w:t xml:space="preserve"> (</w:t>
      </w:r>
      <w:r w:rsidR="00CE624F">
        <w:rPr>
          <w:b/>
        </w:rPr>
        <w:t>17,1</w:t>
      </w:r>
      <w:r w:rsidR="008E2376">
        <w:rPr>
          <w:b/>
        </w:rPr>
        <w:t>%),</w:t>
      </w:r>
      <w:r w:rsidR="00577407">
        <w:rPr>
          <w:b/>
        </w:rPr>
        <w:t xml:space="preserve"> </w:t>
      </w:r>
      <w:r w:rsidR="00FE0D16">
        <w:t xml:space="preserve"> </w:t>
      </w:r>
      <w:r w:rsidR="00CE624F" w:rsidRPr="00577407">
        <w:t>ze stażem</w:t>
      </w:r>
      <w:r w:rsidR="00CE624F">
        <w:t xml:space="preserve"> </w:t>
      </w:r>
      <w:r w:rsidR="00CE624F">
        <w:rPr>
          <w:b/>
        </w:rPr>
        <w:t xml:space="preserve">20-30 lat </w:t>
      </w:r>
      <w:r w:rsidR="00CE624F">
        <w:t xml:space="preserve"> – </w:t>
      </w:r>
      <w:r w:rsidR="00CE624F">
        <w:rPr>
          <w:b/>
        </w:rPr>
        <w:t>525</w:t>
      </w:r>
      <w:r w:rsidR="00CE624F">
        <w:t xml:space="preserve"> osób (</w:t>
      </w:r>
      <w:r w:rsidR="00CE624F">
        <w:rPr>
          <w:b/>
        </w:rPr>
        <w:t>13,7%</w:t>
      </w:r>
      <w:r w:rsidR="00CE624F">
        <w:t xml:space="preserve">), </w:t>
      </w:r>
      <w:r w:rsidR="00B70346">
        <w:t xml:space="preserve">ze stażem </w:t>
      </w:r>
      <w:r w:rsidR="00C157C2">
        <w:rPr>
          <w:b/>
        </w:rPr>
        <w:t xml:space="preserve">do 1 roku </w:t>
      </w:r>
      <w:r w:rsidR="00B70346">
        <w:t xml:space="preserve"> – </w:t>
      </w:r>
      <w:r w:rsidR="007A1A3E">
        <w:rPr>
          <w:b/>
        </w:rPr>
        <w:t>5</w:t>
      </w:r>
      <w:r w:rsidR="00CE624F">
        <w:rPr>
          <w:b/>
        </w:rPr>
        <w:t>16</w:t>
      </w:r>
      <w:r w:rsidR="00073A0F">
        <w:rPr>
          <w:b/>
        </w:rPr>
        <w:t xml:space="preserve"> </w:t>
      </w:r>
      <w:r w:rsidR="00073A0F">
        <w:t>os</w:t>
      </w:r>
      <w:r w:rsidR="00576C6B">
        <w:t>ób</w:t>
      </w:r>
      <w:r w:rsidR="00B70346">
        <w:t xml:space="preserve"> (</w:t>
      </w:r>
      <w:r w:rsidR="00FF431F">
        <w:rPr>
          <w:b/>
        </w:rPr>
        <w:t>13,</w:t>
      </w:r>
      <w:r w:rsidR="00CE624F">
        <w:rPr>
          <w:b/>
        </w:rPr>
        <w:t>4</w:t>
      </w:r>
      <w:r w:rsidR="00B70346">
        <w:rPr>
          <w:b/>
        </w:rPr>
        <w:t>%</w:t>
      </w:r>
      <w:r w:rsidR="00CE624F">
        <w:t xml:space="preserve">) </w:t>
      </w:r>
      <w:r w:rsidR="00576C6B">
        <w:t>oraz</w:t>
      </w:r>
      <w:r w:rsidR="00CC78FA" w:rsidRPr="00CC78FA">
        <w:t xml:space="preserve"> </w:t>
      </w:r>
      <w:r w:rsidR="00577407" w:rsidRPr="00C4313A">
        <w:t>ze stażem</w:t>
      </w:r>
      <w:r w:rsidR="00577407" w:rsidRPr="00C4313A">
        <w:rPr>
          <w:b/>
        </w:rPr>
        <w:t xml:space="preserve"> </w:t>
      </w:r>
      <w:r w:rsidR="00C157C2">
        <w:rPr>
          <w:b/>
        </w:rPr>
        <w:t>5-10 lat</w:t>
      </w:r>
      <w:r w:rsidR="00577407" w:rsidRPr="00C4313A">
        <w:rPr>
          <w:b/>
        </w:rPr>
        <w:t xml:space="preserve"> </w:t>
      </w:r>
      <w:r w:rsidR="00577407">
        <w:t>–</w:t>
      </w:r>
      <w:r w:rsidR="00577407" w:rsidRPr="00C4313A">
        <w:rPr>
          <w:b/>
        </w:rPr>
        <w:t xml:space="preserve"> </w:t>
      </w:r>
      <w:r w:rsidR="00FF431F">
        <w:rPr>
          <w:b/>
        </w:rPr>
        <w:t>5</w:t>
      </w:r>
      <w:r w:rsidR="00CE624F">
        <w:rPr>
          <w:b/>
        </w:rPr>
        <w:t>08</w:t>
      </w:r>
      <w:r w:rsidR="00577407">
        <w:t xml:space="preserve"> os</w:t>
      </w:r>
      <w:r w:rsidR="00C157C2">
        <w:t>ób</w:t>
      </w:r>
      <w:r w:rsidR="00577407">
        <w:t xml:space="preserve"> </w:t>
      </w:r>
      <w:r w:rsidR="00577407">
        <w:rPr>
          <w:b/>
        </w:rPr>
        <w:t>(</w:t>
      </w:r>
      <w:r w:rsidR="00FF431F">
        <w:rPr>
          <w:b/>
        </w:rPr>
        <w:t>13,</w:t>
      </w:r>
      <w:r w:rsidR="00CE624F">
        <w:rPr>
          <w:b/>
        </w:rPr>
        <w:t>2</w:t>
      </w:r>
      <w:r w:rsidR="00577407" w:rsidRPr="00C4313A">
        <w:rPr>
          <w:b/>
        </w:rPr>
        <w:t>%)</w:t>
      </w:r>
      <w:r w:rsidR="00576C6B">
        <w:rPr>
          <w:b/>
        </w:rPr>
        <w:t xml:space="preserve">. </w:t>
      </w:r>
      <w:r>
        <w:t xml:space="preserve">Najmniej liczną grupę stanowiły osoby posiadające staż </w:t>
      </w:r>
      <w:r>
        <w:rPr>
          <w:b/>
        </w:rPr>
        <w:t>30</w:t>
      </w:r>
      <w:r w:rsidR="00427840">
        <w:t xml:space="preserve"> </w:t>
      </w:r>
      <w:r>
        <w:t xml:space="preserve">lat i więcej – </w:t>
      </w:r>
      <w:r w:rsidR="00C157C2">
        <w:rPr>
          <w:b/>
        </w:rPr>
        <w:t>20</w:t>
      </w:r>
      <w:r w:rsidR="00CE624F">
        <w:rPr>
          <w:b/>
        </w:rPr>
        <w:t>4</w:t>
      </w:r>
      <w:r>
        <w:rPr>
          <w:b/>
        </w:rPr>
        <w:t xml:space="preserve"> os</w:t>
      </w:r>
      <w:r w:rsidR="00CE624F">
        <w:rPr>
          <w:b/>
        </w:rPr>
        <w:t>oby</w:t>
      </w:r>
      <w:r>
        <w:t xml:space="preserve"> (</w:t>
      </w:r>
      <w:r w:rsidR="00FF431F">
        <w:rPr>
          <w:b/>
        </w:rPr>
        <w:t>5,</w:t>
      </w:r>
      <w:r w:rsidR="00102DA5">
        <w:rPr>
          <w:b/>
        </w:rPr>
        <w:t>3</w:t>
      </w:r>
      <w:r>
        <w:rPr>
          <w:b/>
        </w:rPr>
        <w:t>%</w:t>
      </w:r>
      <w:r>
        <w:t>).</w:t>
      </w:r>
    </w:p>
    <w:p w:rsidR="00F544C7" w:rsidRPr="00427840" w:rsidRDefault="00F544C7" w:rsidP="00E57F53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102DA5">
        <w:rPr>
          <w:sz w:val="24"/>
        </w:rPr>
        <w:t>kwietnia</w:t>
      </w:r>
      <w:r w:rsidR="00ED455B" w:rsidRPr="00427840">
        <w:rPr>
          <w:sz w:val="24"/>
        </w:rPr>
        <w:t xml:space="preserve"> </w:t>
      </w:r>
      <w:r w:rsidR="00777282" w:rsidRPr="00427840">
        <w:rPr>
          <w:sz w:val="24"/>
        </w:rPr>
        <w:t>201</w:t>
      </w:r>
      <w:r w:rsidR="00FF431F">
        <w:rPr>
          <w:sz w:val="24"/>
        </w:rPr>
        <w:t>1</w:t>
      </w:r>
      <w:r w:rsidR="00B029AF" w:rsidRPr="00427840">
        <w:rPr>
          <w:sz w:val="24"/>
        </w:rPr>
        <w:t xml:space="preserve">r. w urzędzie pracy </w:t>
      </w:r>
      <w:r w:rsidR="00FE13BA" w:rsidRPr="00427840">
        <w:rPr>
          <w:sz w:val="24"/>
        </w:rPr>
        <w:t>d</w:t>
      </w:r>
      <w:r w:rsidRPr="00427840">
        <w:rPr>
          <w:sz w:val="24"/>
        </w:rPr>
        <w:t xml:space="preserve">ominującą pozycję zajmowały </w:t>
      </w:r>
      <w:r w:rsidR="00FE13BA" w:rsidRPr="00427840">
        <w:rPr>
          <w:sz w:val="24"/>
        </w:rPr>
        <w:t xml:space="preserve"> </w:t>
      </w:r>
      <w:r w:rsidRPr="00427840">
        <w:rPr>
          <w:sz w:val="24"/>
        </w:rPr>
        <w:t>osoby pozostające bez pracy przez okres</w:t>
      </w:r>
      <w:r w:rsidR="008E2376">
        <w:rPr>
          <w:sz w:val="24"/>
        </w:rPr>
        <w:t xml:space="preserve"> </w:t>
      </w:r>
      <w:r w:rsidR="008E2376" w:rsidRPr="00427840">
        <w:rPr>
          <w:b/>
          <w:sz w:val="24"/>
        </w:rPr>
        <w:t>powyżej 12 miesięcy</w:t>
      </w:r>
      <w:r w:rsidR="008E2376" w:rsidRPr="00427840">
        <w:rPr>
          <w:sz w:val="24"/>
        </w:rPr>
        <w:t xml:space="preserve"> – </w:t>
      </w:r>
      <w:r w:rsidR="008E2376">
        <w:rPr>
          <w:b/>
          <w:sz w:val="24"/>
        </w:rPr>
        <w:t>9</w:t>
      </w:r>
      <w:r w:rsidR="00102DA5">
        <w:rPr>
          <w:b/>
          <w:sz w:val="24"/>
        </w:rPr>
        <w:t>51</w:t>
      </w:r>
      <w:r w:rsidR="008E2376">
        <w:rPr>
          <w:sz w:val="24"/>
        </w:rPr>
        <w:t xml:space="preserve"> osób</w:t>
      </w:r>
      <w:r w:rsidR="008E2376" w:rsidRPr="00427840">
        <w:rPr>
          <w:sz w:val="24"/>
        </w:rPr>
        <w:t xml:space="preserve"> (</w:t>
      </w:r>
      <w:r w:rsidR="008E2376">
        <w:rPr>
          <w:b/>
          <w:sz w:val="24"/>
        </w:rPr>
        <w:t>2</w:t>
      </w:r>
      <w:r w:rsidR="003B138C">
        <w:rPr>
          <w:b/>
          <w:sz w:val="24"/>
        </w:rPr>
        <w:t>4</w:t>
      </w:r>
      <w:r w:rsidR="008E2376">
        <w:rPr>
          <w:b/>
          <w:sz w:val="24"/>
        </w:rPr>
        <w:t>,</w:t>
      </w:r>
      <w:r w:rsidR="00102DA5">
        <w:rPr>
          <w:b/>
          <w:sz w:val="24"/>
        </w:rPr>
        <w:t>8</w:t>
      </w:r>
      <w:r w:rsidR="008E2376" w:rsidRPr="00427840">
        <w:rPr>
          <w:b/>
          <w:sz w:val="24"/>
        </w:rPr>
        <w:t>%</w:t>
      </w:r>
      <w:r w:rsidR="008E2376" w:rsidRPr="00427840">
        <w:rPr>
          <w:sz w:val="24"/>
        </w:rPr>
        <w:t>)</w:t>
      </w:r>
      <w:r w:rsidR="008E2376">
        <w:rPr>
          <w:sz w:val="24"/>
        </w:rPr>
        <w:t xml:space="preserve">,                    </w:t>
      </w:r>
      <w:r w:rsidRPr="00427840">
        <w:rPr>
          <w:sz w:val="24"/>
        </w:rPr>
        <w:t xml:space="preserve"> </w:t>
      </w:r>
      <w:r w:rsidR="00102DA5">
        <w:rPr>
          <w:b/>
          <w:sz w:val="24"/>
        </w:rPr>
        <w:t>3</w:t>
      </w:r>
      <w:r w:rsidR="00CC78FA">
        <w:rPr>
          <w:b/>
          <w:sz w:val="24"/>
        </w:rPr>
        <w:t>-</w:t>
      </w:r>
      <w:r w:rsidR="00102DA5">
        <w:rPr>
          <w:b/>
          <w:sz w:val="24"/>
        </w:rPr>
        <w:t>6</w:t>
      </w:r>
      <w:r w:rsidR="00320376" w:rsidRPr="00427840">
        <w:rPr>
          <w:b/>
          <w:sz w:val="24"/>
        </w:rPr>
        <w:t xml:space="preserve"> miesi</w:t>
      </w:r>
      <w:r w:rsidR="00102DA5">
        <w:rPr>
          <w:b/>
          <w:sz w:val="24"/>
        </w:rPr>
        <w:t>ęcy</w:t>
      </w:r>
      <w:r w:rsidR="00320376" w:rsidRPr="00427840">
        <w:rPr>
          <w:sz w:val="24"/>
        </w:rPr>
        <w:t xml:space="preserve"> – </w:t>
      </w:r>
      <w:r w:rsidR="00C157C2">
        <w:rPr>
          <w:b/>
          <w:sz w:val="24"/>
        </w:rPr>
        <w:t>9</w:t>
      </w:r>
      <w:r w:rsidR="00102DA5">
        <w:rPr>
          <w:b/>
          <w:sz w:val="24"/>
        </w:rPr>
        <w:t>05</w:t>
      </w:r>
      <w:r w:rsidR="007A1A3E">
        <w:rPr>
          <w:sz w:val="24"/>
        </w:rPr>
        <w:t xml:space="preserve"> os</w:t>
      </w:r>
      <w:r w:rsidR="003B138C">
        <w:rPr>
          <w:sz w:val="24"/>
        </w:rPr>
        <w:t>ób</w:t>
      </w:r>
      <w:r w:rsidR="00320376" w:rsidRPr="00427840">
        <w:rPr>
          <w:sz w:val="24"/>
        </w:rPr>
        <w:t xml:space="preserve"> </w:t>
      </w:r>
      <w:r w:rsidR="00931831">
        <w:rPr>
          <w:b/>
          <w:sz w:val="24"/>
        </w:rPr>
        <w:t>(</w:t>
      </w:r>
      <w:r w:rsidR="00C157C2">
        <w:rPr>
          <w:b/>
          <w:sz w:val="24"/>
        </w:rPr>
        <w:t>23,</w:t>
      </w:r>
      <w:r w:rsidR="00102DA5">
        <w:rPr>
          <w:b/>
          <w:sz w:val="24"/>
        </w:rPr>
        <w:t>5</w:t>
      </w:r>
      <w:r w:rsidR="00320376" w:rsidRPr="00427840">
        <w:rPr>
          <w:b/>
          <w:sz w:val="24"/>
        </w:rPr>
        <w:t>%),</w:t>
      </w:r>
      <w:r w:rsidR="008E2376">
        <w:rPr>
          <w:sz w:val="24"/>
        </w:rPr>
        <w:t xml:space="preserve"> </w:t>
      </w:r>
      <w:r w:rsidR="00102DA5">
        <w:rPr>
          <w:b/>
          <w:sz w:val="24"/>
        </w:rPr>
        <w:t>6</w:t>
      </w:r>
      <w:r w:rsidR="00A875E1">
        <w:rPr>
          <w:b/>
          <w:sz w:val="24"/>
        </w:rPr>
        <w:t>-</w:t>
      </w:r>
      <w:r w:rsidR="00102DA5">
        <w:rPr>
          <w:b/>
          <w:sz w:val="24"/>
        </w:rPr>
        <w:t>12</w:t>
      </w:r>
      <w:r w:rsidR="00A875E1" w:rsidRPr="00427840">
        <w:rPr>
          <w:sz w:val="24"/>
        </w:rPr>
        <w:t xml:space="preserve"> </w:t>
      </w:r>
      <w:r w:rsidR="00A875E1" w:rsidRPr="00427840">
        <w:rPr>
          <w:b/>
          <w:sz w:val="24"/>
        </w:rPr>
        <w:t>miesi</w:t>
      </w:r>
      <w:r w:rsidR="00C157C2">
        <w:rPr>
          <w:b/>
          <w:sz w:val="24"/>
        </w:rPr>
        <w:t>ęcy</w:t>
      </w:r>
      <w:r w:rsidR="00A875E1" w:rsidRPr="00427840">
        <w:rPr>
          <w:sz w:val="24"/>
        </w:rPr>
        <w:t xml:space="preserve"> –</w:t>
      </w:r>
      <w:r w:rsidR="00A875E1" w:rsidRPr="00427840">
        <w:rPr>
          <w:b/>
          <w:sz w:val="24"/>
        </w:rPr>
        <w:t xml:space="preserve"> </w:t>
      </w:r>
      <w:r w:rsidR="00A875E1">
        <w:rPr>
          <w:b/>
          <w:sz w:val="24"/>
        </w:rPr>
        <w:t>8</w:t>
      </w:r>
      <w:r w:rsidR="00102DA5">
        <w:rPr>
          <w:b/>
          <w:sz w:val="24"/>
        </w:rPr>
        <w:t>53</w:t>
      </w:r>
      <w:r w:rsidR="00A875E1" w:rsidRPr="00427840">
        <w:rPr>
          <w:b/>
          <w:sz w:val="24"/>
        </w:rPr>
        <w:t xml:space="preserve"> </w:t>
      </w:r>
      <w:r w:rsidR="00A875E1">
        <w:rPr>
          <w:sz w:val="24"/>
        </w:rPr>
        <w:t>os</w:t>
      </w:r>
      <w:r w:rsidR="00102DA5">
        <w:rPr>
          <w:sz w:val="24"/>
        </w:rPr>
        <w:t>oby</w:t>
      </w:r>
      <w:r w:rsidR="00A875E1" w:rsidRPr="00427840">
        <w:rPr>
          <w:sz w:val="24"/>
        </w:rPr>
        <w:t xml:space="preserve"> (</w:t>
      </w:r>
      <w:r w:rsidR="00102DA5">
        <w:rPr>
          <w:b/>
          <w:sz w:val="24"/>
        </w:rPr>
        <w:t>22,2</w:t>
      </w:r>
      <w:r w:rsidR="00A875E1" w:rsidRPr="00427840">
        <w:rPr>
          <w:b/>
          <w:sz w:val="24"/>
        </w:rPr>
        <w:t>%</w:t>
      </w:r>
      <w:r w:rsidR="00A875E1">
        <w:rPr>
          <w:sz w:val="24"/>
        </w:rPr>
        <w:t xml:space="preserve">), </w:t>
      </w:r>
      <w:r w:rsidR="008E2376">
        <w:rPr>
          <w:sz w:val="24"/>
        </w:rPr>
        <w:t xml:space="preserve">                    </w:t>
      </w:r>
      <w:r w:rsidR="00102DA5">
        <w:rPr>
          <w:b/>
          <w:sz w:val="24"/>
        </w:rPr>
        <w:t>1</w:t>
      </w:r>
      <w:r w:rsidR="007A1A3E">
        <w:rPr>
          <w:b/>
          <w:sz w:val="24"/>
        </w:rPr>
        <w:t>-</w:t>
      </w:r>
      <w:r w:rsidR="00102DA5">
        <w:rPr>
          <w:b/>
          <w:sz w:val="24"/>
        </w:rPr>
        <w:t>3</w:t>
      </w:r>
      <w:r w:rsidR="00320376" w:rsidRPr="00427840">
        <w:rPr>
          <w:b/>
          <w:sz w:val="24"/>
        </w:rPr>
        <w:t xml:space="preserve"> miesi</w:t>
      </w:r>
      <w:r w:rsidR="00102DA5">
        <w:rPr>
          <w:b/>
          <w:sz w:val="24"/>
        </w:rPr>
        <w:t>ące</w:t>
      </w:r>
      <w:r w:rsidR="00320376" w:rsidRPr="00427840">
        <w:rPr>
          <w:sz w:val="24"/>
        </w:rPr>
        <w:t xml:space="preserve"> – </w:t>
      </w:r>
      <w:r w:rsidR="00C157C2">
        <w:rPr>
          <w:b/>
          <w:sz w:val="24"/>
        </w:rPr>
        <w:t>8</w:t>
      </w:r>
      <w:r w:rsidR="00102DA5">
        <w:rPr>
          <w:b/>
          <w:sz w:val="24"/>
        </w:rPr>
        <w:t>00</w:t>
      </w:r>
      <w:r w:rsidR="00320376" w:rsidRPr="00427840">
        <w:rPr>
          <w:b/>
          <w:sz w:val="24"/>
        </w:rPr>
        <w:t xml:space="preserve"> os</w:t>
      </w:r>
      <w:r w:rsidR="003B138C">
        <w:rPr>
          <w:b/>
          <w:sz w:val="24"/>
        </w:rPr>
        <w:t>ób</w:t>
      </w:r>
      <w:r w:rsidR="00320376" w:rsidRPr="00427840">
        <w:rPr>
          <w:sz w:val="24"/>
        </w:rPr>
        <w:t xml:space="preserve"> (</w:t>
      </w:r>
      <w:r w:rsidR="00C157C2">
        <w:rPr>
          <w:b/>
          <w:sz w:val="24"/>
        </w:rPr>
        <w:t>20,</w:t>
      </w:r>
      <w:r w:rsidR="00102DA5">
        <w:rPr>
          <w:b/>
          <w:sz w:val="24"/>
        </w:rPr>
        <w:t>8</w:t>
      </w:r>
      <w:r w:rsidR="00320376" w:rsidRPr="00427840">
        <w:rPr>
          <w:b/>
          <w:sz w:val="24"/>
        </w:rPr>
        <w:t>%</w:t>
      </w:r>
      <w:r w:rsidR="00320376" w:rsidRPr="00427840">
        <w:rPr>
          <w:sz w:val="24"/>
        </w:rPr>
        <w:t>).</w:t>
      </w:r>
      <w:r w:rsidR="00ED455B" w:rsidRPr="00427840">
        <w:rPr>
          <w:sz w:val="24"/>
        </w:rPr>
        <w:t xml:space="preserve"> </w:t>
      </w:r>
      <w:r w:rsidRPr="00427840">
        <w:rPr>
          <w:sz w:val="24"/>
        </w:rPr>
        <w:t>Najmniej liczną grupą stanowiły osoby pozostające bez pracy</w:t>
      </w:r>
      <w:r w:rsidR="00ED455B" w:rsidRPr="00427840">
        <w:rPr>
          <w:sz w:val="24"/>
        </w:rPr>
        <w:t xml:space="preserve"> </w:t>
      </w:r>
      <w:r w:rsidR="00FE13BA" w:rsidRPr="00427840">
        <w:rPr>
          <w:b/>
          <w:sz w:val="24"/>
        </w:rPr>
        <w:t xml:space="preserve"> do 1 miesiąca</w:t>
      </w:r>
      <w:r w:rsidR="00ED455B" w:rsidRPr="00427840">
        <w:rPr>
          <w:sz w:val="24"/>
        </w:rPr>
        <w:t xml:space="preserve"> – </w:t>
      </w:r>
      <w:r w:rsidR="00102DA5">
        <w:rPr>
          <w:b/>
          <w:sz w:val="24"/>
        </w:rPr>
        <w:t>334</w:t>
      </w:r>
      <w:r w:rsidR="00ED455B" w:rsidRPr="00427840">
        <w:rPr>
          <w:b/>
          <w:sz w:val="24"/>
        </w:rPr>
        <w:t xml:space="preserve"> </w:t>
      </w:r>
      <w:r w:rsidR="00DE26B1" w:rsidRPr="00427840">
        <w:rPr>
          <w:sz w:val="24"/>
        </w:rPr>
        <w:t>os</w:t>
      </w:r>
      <w:r w:rsidR="00A875E1">
        <w:rPr>
          <w:sz w:val="24"/>
        </w:rPr>
        <w:t>oby</w:t>
      </w:r>
      <w:r w:rsidR="00ED455B" w:rsidRPr="00427840">
        <w:rPr>
          <w:sz w:val="24"/>
        </w:rPr>
        <w:t xml:space="preserve"> (</w:t>
      </w:r>
      <w:r w:rsidR="00102DA5">
        <w:rPr>
          <w:b/>
          <w:sz w:val="24"/>
        </w:rPr>
        <w:t>8,7</w:t>
      </w:r>
      <w:r w:rsidR="00ED455B" w:rsidRPr="00427840">
        <w:rPr>
          <w:sz w:val="24"/>
        </w:rPr>
        <w:t>%) ogółu bezrobotnych).</w:t>
      </w:r>
    </w:p>
    <w:p w:rsidR="00F544C7" w:rsidRDefault="00F544C7" w:rsidP="00E57F53">
      <w:pPr>
        <w:spacing w:line="360" w:lineRule="auto"/>
        <w:ind w:left="426" w:hanging="426"/>
        <w:jc w:val="both"/>
        <w:rPr>
          <w:sz w:val="24"/>
        </w:rPr>
      </w:pPr>
    </w:p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102DA5">
        <w:t>kwietniu</w:t>
      </w:r>
      <w:r w:rsidR="00576C6B">
        <w:t xml:space="preserve"> </w:t>
      </w:r>
      <w:r w:rsidR="00777282">
        <w:t>201</w:t>
      </w:r>
      <w:r w:rsidR="008E2376">
        <w:t>1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102DA5">
        <w:t>o</w:t>
      </w:r>
      <w:r>
        <w:t xml:space="preserve"> się </w:t>
      </w:r>
      <w:r w:rsidR="00C157C2">
        <w:rPr>
          <w:b/>
        </w:rPr>
        <w:t>2</w:t>
      </w:r>
      <w:r w:rsidR="00102DA5">
        <w:rPr>
          <w:b/>
        </w:rPr>
        <w:t>12</w:t>
      </w:r>
      <w:r w:rsidR="004210AF">
        <w:t xml:space="preserve"> ofert</w:t>
      </w:r>
      <w:r w:rsidR="00ED455B">
        <w:t xml:space="preserve"> pracy. </w:t>
      </w:r>
      <w:r w:rsidR="00A875E1">
        <w:t xml:space="preserve">     </w:t>
      </w:r>
      <w:r>
        <w:t>W porównaniu do</w:t>
      </w:r>
      <w:r w:rsidR="00576C6B">
        <w:t xml:space="preserve"> </w:t>
      </w:r>
      <w:r w:rsidR="00102DA5">
        <w:t>marca</w:t>
      </w:r>
      <w:r w:rsidR="00427840">
        <w:t xml:space="preserve"> 201</w:t>
      </w:r>
      <w:r w:rsidR="003B138C">
        <w:t>1</w:t>
      </w:r>
      <w:r>
        <w:t xml:space="preserve">r. liczba ofert pracy </w:t>
      </w:r>
      <w:r w:rsidR="008E2376">
        <w:t>wzrosł</w:t>
      </w:r>
      <w:r w:rsidR="00A875E1">
        <w:t>a</w:t>
      </w:r>
      <w:r w:rsidR="00931831">
        <w:t xml:space="preserve"> o </w:t>
      </w:r>
      <w:r w:rsidR="00102DA5">
        <w:t>9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102DA5">
        <w:rPr>
          <w:b/>
          <w:sz w:val="24"/>
        </w:rPr>
        <w:t>81,6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</w:t>
      </w:r>
      <w:r w:rsidR="00102DA5">
        <w:rPr>
          <w:b/>
          <w:sz w:val="24"/>
        </w:rPr>
        <w:t>73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102DA5">
        <w:rPr>
          <w:b/>
          <w:sz w:val="24"/>
        </w:rPr>
        <w:t>18,4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102DA5">
        <w:rPr>
          <w:b/>
          <w:sz w:val="24"/>
        </w:rPr>
        <w:t>39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102DA5">
        <w:rPr>
          <w:b/>
          <w:sz w:val="24"/>
        </w:rPr>
        <w:t>69</w:t>
      </w:r>
      <w:r>
        <w:rPr>
          <w:sz w:val="24"/>
        </w:rPr>
        <w:t xml:space="preserve"> ofert (</w:t>
      </w:r>
      <w:r w:rsidR="00102DA5">
        <w:rPr>
          <w:b/>
          <w:sz w:val="24"/>
        </w:rPr>
        <w:t>32,6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577407">
        <w:rPr>
          <w:b/>
          <w:sz w:val="24"/>
        </w:rPr>
        <w:t>1</w:t>
      </w:r>
      <w:r w:rsidR="00102DA5">
        <w:rPr>
          <w:b/>
          <w:sz w:val="24"/>
        </w:rPr>
        <w:t>42</w:t>
      </w:r>
      <w:r>
        <w:rPr>
          <w:b/>
          <w:sz w:val="24"/>
        </w:rPr>
        <w:t xml:space="preserve"> </w:t>
      </w:r>
      <w:r>
        <w:rPr>
          <w:sz w:val="24"/>
        </w:rPr>
        <w:t>ofert</w:t>
      </w:r>
      <w:r w:rsidR="00102DA5">
        <w:rPr>
          <w:sz w:val="24"/>
        </w:rPr>
        <w:t>y</w:t>
      </w:r>
      <w:r>
        <w:rPr>
          <w:sz w:val="24"/>
        </w:rPr>
        <w:t xml:space="preserve"> (</w:t>
      </w:r>
      <w:r w:rsidR="00102DA5">
        <w:rPr>
          <w:b/>
          <w:sz w:val="24"/>
        </w:rPr>
        <w:t>67,0</w:t>
      </w:r>
      <w:r>
        <w:rPr>
          <w:b/>
          <w:sz w:val="24"/>
        </w:rPr>
        <w:t>%</w:t>
      </w:r>
      <w:r w:rsidR="00B70346">
        <w:rPr>
          <w:sz w:val="24"/>
        </w:rPr>
        <w:t>) dotyczyło</w:t>
      </w:r>
      <w:r>
        <w:rPr>
          <w:sz w:val="24"/>
        </w:rPr>
        <w:t xml:space="preserve"> pracy sezonowej.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Pr="00601199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r</w:t>
      </w:r>
      <w:r w:rsidR="00DE26B1" w:rsidRPr="00601199">
        <w:rPr>
          <w:sz w:val="24"/>
        </w:rPr>
        <w:t>obotniczych:</w:t>
      </w:r>
      <w:r w:rsidR="00A875E1" w:rsidRPr="00601199">
        <w:rPr>
          <w:sz w:val="24"/>
        </w:rPr>
        <w:t xml:space="preserve"> pracownik </w:t>
      </w:r>
      <w:r w:rsidR="008E2376" w:rsidRPr="00601199">
        <w:rPr>
          <w:sz w:val="24"/>
        </w:rPr>
        <w:t>niewykwalifikowany</w:t>
      </w:r>
      <w:r w:rsidR="00A875E1" w:rsidRPr="00601199">
        <w:rPr>
          <w:sz w:val="24"/>
        </w:rPr>
        <w:t xml:space="preserve">, </w:t>
      </w:r>
      <w:r w:rsidR="003B138C" w:rsidRPr="00601199">
        <w:rPr>
          <w:sz w:val="24"/>
        </w:rPr>
        <w:t>sprzedawca</w:t>
      </w:r>
      <w:r w:rsidR="00A875E1" w:rsidRPr="00601199">
        <w:rPr>
          <w:sz w:val="24"/>
        </w:rPr>
        <w:t xml:space="preserve">, </w:t>
      </w:r>
      <w:r w:rsidR="008E2376" w:rsidRPr="00601199">
        <w:rPr>
          <w:sz w:val="24"/>
        </w:rPr>
        <w:t>kierowca kat. C</w:t>
      </w:r>
      <w:r w:rsidR="00A875E1" w:rsidRPr="00601199">
        <w:rPr>
          <w:sz w:val="24"/>
        </w:rPr>
        <w:t xml:space="preserve">, </w:t>
      </w:r>
      <w:r w:rsidR="00FA4148" w:rsidRPr="00601199">
        <w:rPr>
          <w:sz w:val="24"/>
        </w:rPr>
        <w:t xml:space="preserve"> </w:t>
      </w:r>
      <w:r w:rsidR="008E2376" w:rsidRPr="00601199">
        <w:rPr>
          <w:sz w:val="24"/>
        </w:rPr>
        <w:t xml:space="preserve">piekarz, magazynier, </w:t>
      </w:r>
      <w:r w:rsidR="00601199" w:rsidRPr="00601199">
        <w:rPr>
          <w:sz w:val="24"/>
        </w:rPr>
        <w:t>pakowaczka</w:t>
      </w:r>
      <w:r w:rsidR="004C4448" w:rsidRPr="00601199">
        <w:rPr>
          <w:sz w:val="24"/>
        </w:rPr>
        <w:t xml:space="preserve">, robotnik </w:t>
      </w:r>
      <w:r w:rsidR="00601199" w:rsidRPr="00601199">
        <w:rPr>
          <w:sz w:val="24"/>
        </w:rPr>
        <w:t xml:space="preserve">budowlany, </w:t>
      </w:r>
      <w:r w:rsidR="00102DA5">
        <w:rPr>
          <w:sz w:val="24"/>
        </w:rPr>
        <w:t xml:space="preserve">murarz, </w:t>
      </w:r>
      <w:r w:rsidR="00601199" w:rsidRPr="00601199">
        <w:rPr>
          <w:sz w:val="24"/>
        </w:rPr>
        <w:t xml:space="preserve">robotnik drogowy, </w:t>
      </w:r>
      <w:r w:rsidR="00601199">
        <w:rPr>
          <w:sz w:val="24"/>
        </w:rPr>
        <w:t xml:space="preserve">tokarz, ślusarz-spawacz, </w:t>
      </w:r>
      <w:r w:rsidR="00102DA5">
        <w:rPr>
          <w:sz w:val="24"/>
        </w:rPr>
        <w:t>frezer, malarz.</w:t>
      </w:r>
    </w:p>
    <w:p w:rsidR="003B138C" w:rsidRPr="00601199" w:rsidRDefault="00F544C7" w:rsidP="003B138C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nierobotniczych:  pracownik administracyjno-biu</w:t>
      </w:r>
      <w:r w:rsidR="007A1A3E" w:rsidRPr="00601199">
        <w:rPr>
          <w:sz w:val="24"/>
        </w:rPr>
        <w:t>rowy</w:t>
      </w:r>
      <w:r w:rsidR="00102DA5">
        <w:rPr>
          <w:sz w:val="24"/>
        </w:rPr>
        <w:t xml:space="preserve">, </w:t>
      </w:r>
      <w:r w:rsidR="00601199">
        <w:rPr>
          <w:sz w:val="24"/>
        </w:rPr>
        <w:t xml:space="preserve">sekretarka, </w:t>
      </w:r>
      <w:r w:rsidR="00102DA5">
        <w:rPr>
          <w:sz w:val="24"/>
        </w:rPr>
        <w:t>asystentka dyrektora, przedstawiciel handlowy</w:t>
      </w:r>
      <w:r w:rsidR="00601199">
        <w:rPr>
          <w:sz w:val="24"/>
        </w:rPr>
        <w:t>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102DA5" w:rsidRPr="003B138C" w:rsidRDefault="00102DA5" w:rsidP="003B138C">
      <w:pPr>
        <w:spacing w:line="360" w:lineRule="auto"/>
        <w:ind w:left="720"/>
        <w:jc w:val="both"/>
        <w:rPr>
          <w:sz w:val="24"/>
        </w:rPr>
      </w:pPr>
    </w:p>
    <w:p w:rsidR="00FF431F" w:rsidRPr="007031A5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576C6B">
        <w:rPr>
          <w:sz w:val="24"/>
        </w:rPr>
        <w:t xml:space="preserve"> </w:t>
      </w:r>
      <w:r w:rsidR="00102DA5">
        <w:rPr>
          <w:sz w:val="24"/>
        </w:rPr>
        <w:t>kwietniu</w:t>
      </w:r>
      <w:r w:rsidR="00576C6B">
        <w:rPr>
          <w:sz w:val="24"/>
        </w:rPr>
        <w:t xml:space="preserve"> </w:t>
      </w:r>
      <w:r w:rsidR="002B0F5A">
        <w:rPr>
          <w:sz w:val="24"/>
        </w:rPr>
        <w:t>201</w:t>
      </w:r>
      <w:r w:rsidR="00F14A43">
        <w:rPr>
          <w:sz w:val="24"/>
        </w:rPr>
        <w:t>1</w:t>
      </w:r>
      <w:r>
        <w:rPr>
          <w:sz w:val="24"/>
        </w:rPr>
        <w:t>r. liczba bezrobotnych w odniesieniu do poprzednieg</w:t>
      </w:r>
      <w:r w:rsidR="00FF1A52">
        <w:rPr>
          <w:sz w:val="24"/>
        </w:rPr>
        <w:t xml:space="preserve">o miesiąca </w:t>
      </w:r>
      <w:r w:rsidR="00102DA5">
        <w:rPr>
          <w:sz w:val="24"/>
        </w:rPr>
        <w:t>spadła</w:t>
      </w:r>
      <w:r w:rsidR="00FF1A52">
        <w:rPr>
          <w:sz w:val="24"/>
        </w:rPr>
        <w:t xml:space="preserve"> o </w:t>
      </w:r>
      <w:r w:rsidR="00102DA5">
        <w:rPr>
          <w:sz w:val="24"/>
        </w:rPr>
        <w:t>238</w:t>
      </w:r>
      <w:r w:rsidR="003E352B">
        <w:rPr>
          <w:sz w:val="24"/>
        </w:rPr>
        <w:t xml:space="preserve"> os</w:t>
      </w:r>
      <w:r w:rsidR="00102DA5">
        <w:rPr>
          <w:sz w:val="24"/>
        </w:rPr>
        <w:t>ób</w:t>
      </w:r>
      <w:r w:rsidR="00C36699">
        <w:rPr>
          <w:sz w:val="24"/>
        </w:rPr>
        <w:t>, tj.</w:t>
      </w:r>
      <w:r w:rsidR="007031A5">
        <w:rPr>
          <w:sz w:val="24"/>
        </w:rPr>
        <w:t xml:space="preserve"> o </w:t>
      </w:r>
      <w:r w:rsidR="00102DA5">
        <w:rPr>
          <w:sz w:val="24"/>
        </w:rPr>
        <w:t>5,8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102DA5">
        <w:rPr>
          <w:sz w:val="24"/>
        </w:rPr>
        <w:t>8,8% i w porównaniu do poprzedniego miesiąca spadła o 0,5 punktu procentowego.</w:t>
      </w:r>
    </w:p>
    <w:p w:rsidR="00AD3505" w:rsidRDefault="00AD3505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 kwietniu br. zarejestrowanych zostało 347 osób (o 187 osób mniej niż w marcu br.), natomiast wyłączono z ewidencji 585 osób (o 153 osoby więcej niż w poprzednim miesiącu).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AD3505">
        <w:rPr>
          <w:sz w:val="24"/>
        </w:rPr>
        <w:t>kwietnia</w:t>
      </w:r>
      <w:r w:rsidR="002B0F5A">
        <w:rPr>
          <w:sz w:val="24"/>
        </w:rPr>
        <w:t xml:space="preserve"> 201</w:t>
      </w:r>
      <w:r w:rsidR="00F14A43">
        <w:rPr>
          <w:sz w:val="24"/>
        </w:rPr>
        <w:t>1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372AEA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372AEA">
        <w:rPr>
          <w:sz w:val="24"/>
        </w:rPr>
        <w:t>o</w:t>
      </w:r>
      <w:r w:rsidR="007031A5">
        <w:rPr>
          <w:sz w:val="24"/>
        </w:rPr>
        <w:t xml:space="preserve"> </w:t>
      </w:r>
      <w:r w:rsidR="00AD3505">
        <w:rPr>
          <w:sz w:val="24"/>
        </w:rPr>
        <w:t>696</w:t>
      </w:r>
      <w:r w:rsidR="00931831">
        <w:rPr>
          <w:sz w:val="24"/>
        </w:rPr>
        <w:t xml:space="preserve"> os</w:t>
      </w:r>
      <w:r w:rsidR="00372AEA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372AEA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4C4448">
        <w:rPr>
          <w:sz w:val="24"/>
        </w:rPr>
        <w:t>1</w:t>
      </w:r>
      <w:r w:rsidR="00601199">
        <w:rPr>
          <w:sz w:val="24"/>
        </w:rPr>
        <w:t>8,</w:t>
      </w:r>
      <w:r w:rsidR="00AD3505">
        <w:rPr>
          <w:sz w:val="24"/>
        </w:rPr>
        <w:t>1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F14A43">
        <w:rPr>
          <w:sz w:val="24"/>
        </w:rPr>
        <w:t>1</w:t>
      </w:r>
      <w:r w:rsidR="00AD3505">
        <w:rPr>
          <w:sz w:val="24"/>
        </w:rPr>
        <w:t>38</w:t>
      </w:r>
      <w:r w:rsidR="00931831">
        <w:rPr>
          <w:sz w:val="24"/>
        </w:rPr>
        <w:t xml:space="preserve"> os</w:t>
      </w:r>
      <w:r w:rsidR="00601199">
        <w:rPr>
          <w:sz w:val="24"/>
        </w:rPr>
        <w:t>ób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AD3505">
        <w:rPr>
          <w:sz w:val="24"/>
        </w:rPr>
        <w:t>29,6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AD3505">
        <w:rPr>
          <w:sz w:val="24"/>
        </w:rPr>
        <w:t>398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601199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601199">
        <w:rPr>
          <w:sz w:val="24"/>
        </w:rPr>
        <w:t>ych</w:t>
      </w:r>
      <w:r w:rsidR="007031A5">
        <w:rPr>
          <w:sz w:val="24"/>
        </w:rPr>
        <w:t xml:space="preserve"> (</w:t>
      </w:r>
      <w:r w:rsidR="00AD3505">
        <w:rPr>
          <w:sz w:val="24"/>
        </w:rPr>
        <w:t>36,4</w:t>
      </w:r>
      <w:r>
        <w:rPr>
          <w:sz w:val="24"/>
        </w:rPr>
        <w:t>%).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</w:t>
      </w:r>
      <w:r w:rsidR="009F7ECE">
        <w:rPr>
          <w:sz w:val="24"/>
        </w:rPr>
        <w:t xml:space="preserve">wym </w:t>
      </w:r>
      <w:r w:rsidR="00DE26B1">
        <w:rPr>
          <w:sz w:val="24"/>
        </w:rPr>
        <w:t>2</w:t>
      </w:r>
      <w:r w:rsidR="00C62C84">
        <w:rPr>
          <w:sz w:val="24"/>
        </w:rPr>
        <w:t xml:space="preserve">5 – 34 lata – </w:t>
      </w:r>
      <w:r w:rsidR="00F61EB6">
        <w:rPr>
          <w:sz w:val="24"/>
        </w:rPr>
        <w:t>26,</w:t>
      </w:r>
      <w:r w:rsidR="00AD3505">
        <w:rPr>
          <w:sz w:val="24"/>
        </w:rPr>
        <w:t>4</w:t>
      </w:r>
      <w:r>
        <w:rPr>
          <w:sz w:val="24"/>
        </w:rPr>
        <w:t xml:space="preserve">% ogółu bezrobotnych, </w:t>
      </w:r>
      <w:r w:rsidR="008F58EF">
        <w:rPr>
          <w:sz w:val="24"/>
        </w:rPr>
        <w:t>ze stażem</w:t>
      </w:r>
      <w:r w:rsidR="00C36699">
        <w:rPr>
          <w:sz w:val="24"/>
        </w:rPr>
        <w:t xml:space="preserve"> </w:t>
      </w:r>
      <w:r w:rsidR="00931831">
        <w:rPr>
          <w:sz w:val="24"/>
        </w:rPr>
        <w:t xml:space="preserve">1-5 lat – </w:t>
      </w:r>
      <w:r w:rsidR="00F14A43">
        <w:rPr>
          <w:sz w:val="24"/>
        </w:rPr>
        <w:t>19,</w:t>
      </w:r>
      <w:r w:rsidR="00AD3505">
        <w:rPr>
          <w:sz w:val="24"/>
        </w:rPr>
        <w:t>3</w:t>
      </w:r>
      <w:r>
        <w:rPr>
          <w:sz w:val="24"/>
        </w:rPr>
        <w:t>% oraz n</w:t>
      </w:r>
      <w:r w:rsidR="000B49FD">
        <w:rPr>
          <w:sz w:val="24"/>
        </w:rPr>
        <w:t xml:space="preserve">iski poziom </w:t>
      </w:r>
      <w:r w:rsidR="00C62C84">
        <w:rPr>
          <w:sz w:val="24"/>
        </w:rPr>
        <w:t xml:space="preserve">wykształcenia – </w:t>
      </w:r>
      <w:r w:rsidR="00384B81">
        <w:rPr>
          <w:sz w:val="24"/>
        </w:rPr>
        <w:t>55,</w:t>
      </w:r>
      <w:r w:rsidR="00AD3505">
        <w:rPr>
          <w:sz w:val="24"/>
        </w:rPr>
        <w:t>1</w:t>
      </w:r>
      <w:r>
        <w:rPr>
          <w:sz w:val="24"/>
        </w:rPr>
        <w:t>% ogółu bezrobotnych posiadało wykształcenie poniżej średniego.</w:t>
      </w:r>
    </w:p>
    <w:p w:rsidR="00F544C7" w:rsidRDefault="00AD3505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Nieznacznie wzrosła w skali miesiąca liczba oferowanych przez zakłady pracy wolnych miejsc pracy. W kwietniu br. do urzędu pracy wpłynęło ich 212, tj. o 9 więcej niż w marcu br.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836" w:rsidRDefault="000E1836">
      <w:r>
        <w:separator/>
      </w:r>
    </w:p>
  </w:endnote>
  <w:endnote w:type="continuationSeparator" w:id="0">
    <w:p w:rsidR="000E1836" w:rsidRDefault="000E1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4000F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CD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836" w:rsidRDefault="000E1836">
      <w:r>
        <w:separator/>
      </w:r>
    </w:p>
  </w:footnote>
  <w:footnote w:type="continuationSeparator" w:id="0">
    <w:p w:rsidR="000E1836" w:rsidRDefault="000E1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3159"/>
    <w:rsid w:val="000156AE"/>
    <w:rsid w:val="00016B07"/>
    <w:rsid w:val="000301C3"/>
    <w:rsid w:val="0003188C"/>
    <w:rsid w:val="00040FD9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BCE"/>
    <w:rsid w:val="000E0D07"/>
    <w:rsid w:val="000E1836"/>
    <w:rsid w:val="000F344E"/>
    <w:rsid w:val="00102DA5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2FA"/>
    <w:rsid w:val="00170C1D"/>
    <w:rsid w:val="0018184B"/>
    <w:rsid w:val="001836D5"/>
    <w:rsid w:val="001900A3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63FA"/>
    <w:rsid w:val="002B0F5A"/>
    <w:rsid w:val="002B4F64"/>
    <w:rsid w:val="002B6AB6"/>
    <w:rsid w:val="002B6B87"/>
    <w:rsid w:val="002D402C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2A39"/>
    <w:rsid w:val="003A389F"/>
    <w:rsid w:val="003B138C"/>
    <w:rsid w:val="003D4C58"/>
    <w:rsid w:val="003D5CC1"/>
    <w:rsid w:val="003D619B"/>
    <w:rsid w:val="003E2CDC"/>
    <w:rsid w:val="003E352B"/>
    <w:rsid w:val="003E54C2"/>
    <w:rsid w:val="003E691E"/>
    <w:rsid w:val="003E6EEF"/>
    <w:rsid w:val="003F03F7"/>
    <w:rsid w:val="003F1E51"/>
    <w:rsid w:val="003F7DD4"/>
    <w:rsid w:val="004000F7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54CCB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637F"/>
    <w:rsid w:val="005019CB"/>
    <w:rsid w:val="00522362"/>
    <w:rsid w:val="005455E9"/>
    <w:rsid w:val="00563072"/>
    <w:rsid w:val="00576C6B"/>
    <w:rsid w:val="00577407"/>
    <w:rsid w:val="00580F30"/>
    <w:rsid w:val="00586570"/>
    <w:rsid w:val="005928A4"/>
    <w:rsid w:val="005A0D70"/>
    <w:rsid w:val="005A4CF9"/>
    <w:rsid w:val="005A6A1E"/>
    <w:rsid w:val="005B266C"/>
    <w:rsid w:val="005B3D85"/>
    <w:rsid w:val="005B55AD"/>
    <w:rsid w:val="005E6A54"/>
    <w:rsid w:val="005F0644"/>
    <w:rsid w:val="005F44F0"/>
    <w:rsid w:val="00601199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A09B0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03ED"/>
    <w:rsid w:val="007B3E9D"/>
    <w:rsid w:val="007B46A3"/>
    <w:rsid w:val="007B717A"/>
    <w:rsid w:val="007C4F3E"/>
    <w:rsid w:val="007D2CD8"/>
    <w:rsid w:val="007D4129"/>
    <w:rsid w:val="007D5040"/>
    <w:rsid w:val="007E46E2"/>
    <w:rsid w:val="007F7BF4"/>
    <w:rsid w:val="0082017D"/>
    <w:rsid w:val="00823B84"/>
    <w:rsid w:val="00861B6B"/>
    <w:rsid w:val="008B208A"/>
    <w:rsid w:val="008C0C59"/>
    <w:rsid w:val="008C3D5F"/>
    <w:rsid w:val="008D54BF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C2C83"/>
    <w:rsid w:val="009C50E6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505"/>
    <w:rsid w:val="00AD3E1F"/>
    <w:rsid w:val="00AD52BE"/>
    <w:rsid w:val="00AD7930"/>
    <w:rsid w:val="00B029AF"/>
    <w:rsid w:val="00B47322"/>
    <w:rsid w:val="00B5279A"/>
    <w:rsid w:val="00B52A6E"/>
    <w:rsid w:val="00B52A97"/>
    <w:rsid w:val="00B57A19"/>
    <w:rsid w:val="00B645AF"/>
    <w:rsid w:val="00B70346"/>
    <w:rsid w:val="00B76FFE"/>
    <w:rsid w:val="00B847CB"/>
    <w:rsid w:val="00B923B0"/>
    <w:rsid w:val="00BA0F7F"/>
    <w:rsid w:val="00BB6AB8"/>
    <w:rsid w:val="00BC4D5B"/>
    <w:rsid w:val="00BD424E"/>
    <w:rsid w:val="00C059E2"/>
    <w:rsid w:val="00C157C2"/>
    <w:rsid w:val="00C34EA2"/>
    <w:rsid w:val="00C36699"/>
    <w:rsid w:val="00C41CD9"/>
    <w:rsid w:val="00C4313A"/>
    <w:rsid w:val="00C50493"/>
    <w:rsid w:val="00C62C84"/>
    <w:rsid w:val="00C64B71"/>
    <w:rsid w:val="00C65F58"/>
    <w:rsid w:val="00C864DE"/>
    <w:rsid w:val="00CA11F1"/>
    <w:rsid w:val="00CA20F1"/>
    <w:rsid w:val="00CA48A4"/>
    <w:rsid w:val="00CC78FA"/>
    <w:rsid w:val="00CE624F"/>
    <w:rsid w:val="00CF1435"/>
    <w:rsid w:val="00CF3A65"/>
    <w:rsid w:val="00CF4873"/>
    <w:rsid w:val="00D04DF9"/>
    <w:rsid w:val="00D0620E"/>
    <w:rsid w:val="00D07F03"/>
    <w:rsid w:val="00D20314"/>
    <w:rsid w:val="00D23B90"/>
    <w:rsid w:val="00D31683"/>
    <w:rsid w:val="00D66220"/>
    <w:rsid w:val="00D76867"/>
    <w:rsid w:val="00D96C93"/>
    <w:rsid w:val="00D9757F"/>
    <w:rsid w:val="00DB008A"/>
    <w:rsid w:val="00DB1748"/>
    <w:rsid w:val="00DB4C2B"/>
    <w:rsid w:val="00DC3CA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5981"/>
    <w:rsid w:val="00E57F53"/>
    <w:rsid w:val="00E72406"/>
    <w:rsid w:val="00E72D9D"/>
    <w:rsid w:val="00E745B3"/>
    <w:rsid w:val="00E77BC8"/>
    <w:rsid w:val="00ED455B"/>
    <w:rsid w:val="00EE420B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B899-BE42-441F-88BA-87172C8F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2011-05-23T08:34:00Z</cp:lastPrinted>
  <dcterms:created xsi:type="dcterms:W3CDTF">2011-05-23T08:34:00Z</dcterms:created>
  <dcterms:modified xsi:type="dcterms:W3CDTF">2011-05-23T08:54:00Z</dcterms:modified>
</cp:coreProperties>
</file>